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F3" w:rsidRPr="00906E13" w:rsidRDefault="004440F3" w:rsidP="004440F3">
      <w:pPr>
        <w:pStyle w:val="Titre1"/>
        <w:numPr>
          <w:ilvl w:val="0"/>
          <w:numId w:val="0"/>
        </w:numPr>
        <w:spacing w:before="0"/>
        <w:ind w:left="360" w:hanging="360"/>
        <w:rPr>
          <w:rFonts w:ascii="Times New Roman" w:hAnsi="Times New Roman" w:cs="Times New Roman"/>
          <w:sz w:val="28"/>
          <w:lang w:val="fr-FR"/>
        </w:rPr>
      </w:pPr>
      <w:r w:rsidRPr="00906E13">
        <w:rPr>
          <w:rFonts w:ascii="Times New Roman" w:hAnsi="Times New Roman" w:cs="Times New Roman"/>
          <w:sz w:val="28"/>
          <w:lang w:val="fr-FR"/>
        </w:rPr>
        <w:t>COMPTE RENDU TECHNIQUE</w:t>
      </w:r>
    </w:p>
    <w:p w:rsidR="004440F3" w:rsidRPr="00303EFC" w:rsidRDefault="004440F3" w:rsidP="004440F3">
      <w:pPr>
        <w:pStyle w:val="Titre2"/>
        <w:rPr>
          <w:rFonts w:ascii="Times New Roman" w:hAnsi="Times New Roman" w:cs="Times New Roman"/>
          <w:szCs w:val="24"/>
          <w:lang w:val="fr-FR"/>
        </w:rPr>
      </w:pPr>
      <w:r w:rsidRPr="00303EFC">
        <w:rPr>
          <w:rFonts w:ascii="Times New Roman" w:hAnsi="Times New Roman" w:cs="Times New Roman"/>
          <w:szCs w:val="24"/>
          <w:lang w:val="fr-FR"/>
        </w:rPr>
        <w:t xml:space="preserve">Informations générales sur le réseau </w:t>
      </w:r>
    </w:p>
    <w:p w:rsidR="004440F3" w:rsidRPr="00303EFC" w:rsidRDefault="002161DB" w:rsidP="004440F3">
      <w:pPr>
        <w:tabs>
          <w:tab w:val="left" w:pos="3672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estimée : 52</w:t>
      </w:r>
      <w:r w:rsidR="004440F3">
        <w:rPr>
          <w:rFonts w:ascii="Times New Roman" w:hAnsi="Times New Roman" w:cs="Times New Roman"/>
          <w:sz w:val="24"/>
          <w:szCs w:val="24"/>
        </w:rPr>
        <w:t xml:space="preserve"> 000 </w:t>
      </w:r>
      <w:r w:rsidR="004440F3" w:rsidRPr="00303EFC">
        <w:rPr>
          <w:rFonts w:ascii="Times New Roman" w:hAnsi="Times New Roman" w:cs="Times New Roman"/>
          <w:sz w:val="24"/>
          <w:szCs w:val="24"/>
        </w:rPr>
        <w:t>personnes</w:t>
      </w:r>
    </w:p>
    <w:p w:rsidR="004440F3" w:rsidRPr="00303EFC" w:rsidRDefault="004440F3" w:rsidP="004440F3">
      <w:pPr>
        <w:tabs>
          <w:tab w:val="left" w:pos="720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3EFC">
        <w:rPr>
          <w:rFonts w:ascii="Times New Roman" w:hAnsi="Times New Roman" w:cs="Times New Roman"/>
          <w:sz w:val="24"/>
          <w:szCs w:val="24"/>
        </w:rPr>
        <w:t>Km de conduites estimé :</w:t>
      </w:r>
      <w:r>
        <w:rPr>
          <w:rFonts w:ascii="Times New Roman" w:hAnsi="Times New Roman" w:cs="Times New Roman"/>
          <w:sz w:val="24"/>
          <w:szCs w:val="24"/>
        </w:rPr>
        <w:t xml:space="preserve"> 14 950 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40F3" w:rsidRPr="00303EFC" w:rsidRDefault="004440F3" w:rsidP="004440F3">
      <w:pPr>
        <w:pStyle w:val="Titre2"/>
        <w:rPr>
          <w:rFonts w:ascii="Times New Roman" w:hAnsi="Times New Roman" w:cs="Times New Roman"/>
          <w:szCs w:val="24"/>
          <w:lang w:val="fr-FR"/>
        </w:rPr>
      </w:pPr>
      <w:r w:rsidRPr="00303EFC">
        <w:rPr>
          <w:rFonts w:ascii="Times New Roman" w:hAnsi="Times New Roman" w:cs="Times New Roman"/>
          <w:szCs w:val="24"/>
          <w:lang w:val="fr-FR"/>
        </w:rPr>
        <w:t>Données et performance du réseau hydraulique</w:t>
      </w:r>
    </w:p>
    <w:p w:rsidR="004440F3" w:rsidRPr="00303EFC" w:rsidRDefault="004440F3" w:rsidP="004440F3">
      <w:pPr>
        <w:rPr>
          <w:rFonts w:ascii="Times New Roman" w:hAnsi="Times New Roman" w:cs="Times New Roman"/>
          <w:b/>
          <w:sz w:val="24"/>
          <w:szCs w:val="24"/>
        </w:rPr>
      </w:pPr>
      <w:r w:rsidRPr="00303EFC">
        <w:rPr>
          <w:rFonts w:ascii="Times New Roman" w:hAnsi="Times New Roman" w:cs="Times New Roman"/>
          <w:b/>
          <w:sz w:val="24"/>
          <w:szCs w:val="24"/>
        </w:rPr>
        <w:t>1.2.1 Production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50"/>
        <w:gridCol w:w="1390"/>
        <w:gridCol w:w="1580"/>
        <w:gridCol w:w="1216"/>
        <w:gridCol w:w="1276"/>
        <w:gridCol w:w="1275"/>
        <w:gridCol w:w="993"/>
      </w:tblGrid>
      <w:tr w:rsidR="004440F3" w:rsidRPr="00906E13" w:rsidTr="004440F3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Mois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PRODUCTION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440F3" w:rsidRPr="00906E13" w:rsidTr="004440F3">
        <w:trPr>
          <w:trHeight w:val="509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Production (m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3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/mois)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eure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pompage (</w:t>
            </w:r>
            <w:proofErr w:type="spellStart"/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hr</w:t>
            </w:r>
            <w:proofErr w:type="spellEnd"/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/mois)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Consommation gaz oïl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Jours fonctionnement/mois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Jours de production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8523B5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523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Fuites production (m</w:t>
            </w:r>
            <w:r w:rsidRPr="008523B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3</w:t>
            </w:r>
            <w:r w:rsidRPr="008523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/mois)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Débit pompage moyen</w:t>
            </w:r>
          </w:p>
        </w:tc>
      </w:tr>
      <w:tr w:rsidR="004440F3" w:rsidRPr="00906E13" w:rsidTr="004440F3">
        <w:trPr>
          <w:trHeight w:val="509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8523B5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4440F3" w:rsidRPr="00906E13" w:rsidTr="004440F3">
        <w:trPr>
          <w:trHeight w:val="83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Default="002161DB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</w:t>
            </w:r>
          </w:p>
          <w:p w:rsidR="004440F3" w:rsidRPr="00906E13" w:rsidRDefault="004440F3" w:rsidP="0044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2161DB" w:rsidRDefault="002161DB" w:rsidP="004440F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2161DB" w:rsidRDefault="002161DB" w:rsidP="004440F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4440F3" w:rsidRDefault="002161DB" w:rsidP="004440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9 326,12 </w:t>
            </w:r>
          </w:p>
          <w:p w:rsidR="004440F3" w:rsidRPr="00443DA8" w:rsidRDefault="004440F3" w:rsidP="004440F3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3" w:rsidRPr="00CC1B97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</w:t>
            </w:r>
            <w:r w:rsidRPr="00E76876">
              <w:rPr>
                <w:rFonts w:ascii="Calibri" w:hAnsi="Calibri"/>
                <w:color w:val="000000"/>
              </w:rPr>
              <w:t xml:space="preserve">                  </w:t>
            </w:r>
            <w:r w:rsidRPr="00CC1B97">
              <w:rPr>
                <w:rFonts w:ascii="Calibri" w:hAnsi="Calibri"/>
                <w:color w:val="000000"/>
              </w:rPr>
              <w:t xml:space="preserve">                     </w:t>
            </w:r>
          </w:p>
          <w:p w:rsidR="004440F3" w:rsidRPr="00E76876" w:rsidRDefault="00F516CA" w:rsidP="00F516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315,25</w:t>
            </w:r>
            <w:r w:rsidRPr="00F516CA">
              <w:rPr>
                <w:rFonts w:ascii="Calibri" w:hAnsi="Calibri"/>
                <w:color w:val="000000"/>
              </w:rPr>
              <w:t xml:space="preserve">   </w:t>
            </w:r>
          </w:p>
          <w:p w:rsidR="004440F3" w:rsidRPr="00211272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4440F3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4440F3" w:rsidRPr="00443DA8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3" w:rsidRPr="00706B74" w:rsidRDefault="004440F3" w:rsidP="004440F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440F3" w:rsidRPr="00211272" w:rsidRDefault="00F516CA" w:rsidP="002161DB">
            <w:pPr>
              <w:rPr>
                <w:szCs w:val="20"/>
              </w:rPr>
            </w:pPr>
            <w:r>
              <w:rPr>
                <w:szCs w:val="20"/>
              </w:rPr>
              <w:t>2 352</w:t>
            </w:r>
          </w:p>
          <w:p w:rsidR="004440F3" w:rsidRPr="00BC7FE4" w:rsidRDefault="004440F3" w:rsidP="004440F3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443DA8" w:rsidRDefault="00250655" w:rsidP="004440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440F3" w:rsidRPr="008F630A" w:rsidRDefault="00250655" w:rsidP="0044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0F79AC" w:rsidRDefault="004440F3" w:rsidP="004440F3">
            <w:pPr>
              <w:rPr>
                <w:rFonts w:ascii="Calibri" w:hAnsi="Calibri" w:cs="Calibri"/>
              </w:rPr>
            </w:pPr>
          </w:p>
          <w:p w:rsidR="004440F3" w:rsidRPr="008523B5" w:rsidRDefault="004440F3" w:rsidP="00444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655" w:rsidRPr="00250655" w:rsidRDefault="00250655" w:rsidP="0025065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50655">
              <w:rPr>
                <w:rFonts w:ascii="Calibri" w:hAnsi="Calibri"/>
                <w:color w:val="000000"/>
              </w:rPr>
              <w:t>28,40</w:t>
            </w:r>
          </w:p>
          <w:p w:rsidR="004440F3" w:rsidRPr="008523B5" w:rsidRDefault="004440F3" w:rsidP="00444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40F3" w:rsidRDefault="004440F3" w:rsidP="004440F3">
      <w:pPr>
        <w:rPr>
          <w:rFonts w:ascii="Times New Roman" w:hAnsi="Times New Roman" w:cs="Times New Roman"/>
          <w:b/>
        </w:rPr>
      </w:pPr>
    </w:p>
    <w:tbl>
      <w:tblPr>
        <w:tblW w:w="101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618"/>
        <w:gridCol w:w="1347"/>
        <w:gridCol w:w="1623"/>
        <w:gridCol w:w="1374"/>
        <w:gridCol w:w="1249"/>
        <w:gridCol w:w="2021"/>
      </w:tblGrid>
      <w:tr w:rsidR="004440F3" w:rsidRPr="00593DE4" w:rsidTr="004440F3">
        <w:trPr>
          <w:trHeight w:val="58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Mois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Pompage </w:t>
            </w:r>
            <w:r w:rsidRPr="002723E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Générateur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pompage </w:t>
            </w:r>
            <w:r w:rsidRPr="002723E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photovoltaïque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593DE4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total heures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593DE4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production total en m3</w:t>
            </w:r>
          </w:p>
        </w:tc>
      </w:tr>
      <w:tr w:rsidR="004440F3" w:rsidRPr="00593DE4" w:rsidTr="004440F3">
        <w:trPr>
          <w:trHeight w:val="582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heures de fonctionnement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volume produit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heures de fonctionnement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93DE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volume produit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593DE4" w:rsidRDefault="004440F3" w:rsidP="004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0F3" w:rsidRPr="00593DE4" w:rsidTr="004440F3">
        <w:trPr>
          <w:trHeight w:val="2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DB" w:rsidRDefault="002161DB" w:rsidP="002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</w:t>
            </w:r>
          </w:p>
          <w:p w:rsidR="004440F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  <w:p w:rsidR="004440F3" w:rsidRPr="00906E13" w:rsidRDefault="004440F3" w:rsidP="0044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211272" w:rsidRDefault="00F516CA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  <w:szCs w:val="16"/>
              </w:rPr>
              <w:t>147</w:t>
            </w:r>
          </w:p>
          <w:p w:rsidR="004440F3" w:rsidRPr="00443DA8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097461" w:rsidRDefault="004440F3" w:rsidP="004440F3">
            <w:pPr>
              <w:spacing w:after="0" w:line="240" w:lineRule="auto"/>
              <w:rPr>
                <w:rFonts w:ascii="Calibri" w:hAnsi="Calibri"/>
                <w:color w:val="000000"/>
                <w:szCs w:val="16"/>
              </w:rPr>
            </w:pPr>
            <w:r w:rsidRPr="00097461">
              <w:rPr>
                <w:rFonts w:ascii="Calibri" w:hAnsi="Calibri"/>
                <w:color w:val="000000"/>
                <w:szCs w:val="16"/>
              </w:rPr>
              <w:t xml:space="preserve"> </w:t>
            </w:r>
          </w:p>
          <w:p w:rsidR="00250655" w:rsidRPr="00250655" w:rsidRDefault="00F516CA" w:rsidP="00250655">
            <w:pPr>
              <w:spacing w:after="0" w:line="240" w:lineRule="auto"/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  <w:szCs w:val="16"/>
              </w:rPr>
              <w:t xml:space="preserve">     4 803,70</w:t>
            </w:r>
          </w:p>
          <w:p w:rsidR="004440F3" w:rsidRPr="00821A91" w:rsidRDefault="004440F3" w:rsidP="004440F3">
            <w:pPr>
              <w:spacing w:after="0" w:line="240" w:lineRule="auto"/>
              <w:rPr>
                <w:rFonts w:ascii="Calibri" w:hAnsi="Calibri"/>
                <w:color w:val="000000"/>
                <w:szCs w:val="16"/>
              </w:rPr>
            </w:pPr>
          </w:p>
          <w:p w:rsidR="004440F3" w:rsidRPr="00443DA8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55" w:rsidRPr="00250655" w:rsidRDefault="00250655" w:rsidP="0025065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16"/>
              </w:rPr>
            </w:pPr>
            <w:r w:rsidRPr="00250655">
              <w:rPr>
                <w:rFonts w:ascii="Calibri" w:hAnsi="Calibri"/>
                <w:color w:val="000000"/>
                <w:szCs w:val="16"/>
              </w:rPr>
              <w:t>168,25</w:t>
            </w:r>
          </w:p>
          <w:p w:rsidR="004440F3" w:rsidRPr="003C5544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EB13B1" w:rsidRDefault="00250655" w:rsidP="004440F3">
            <w:pPr>
              <w:spacing w:after="0" w:line="240" w:lineRule="auto"/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  <w:szCs w:val="16"/>
              </w:rPr>
              <w:t xml:space="preserve"> 4 522,42</w:t>
            </w:r>
          </w:p>
          <w:p w:rsidR="004440F3" w:rsidRPr="00211272" w:rsidRDefault="004440F3" w:rsidP="004440F3">
            <w:pPr>
              <w:spacing w:after="0" w:line="240" w:lineRule="auto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4440F3" w:rsidRPr="00443DA8" w:rsidRDefault="00F516CA" w:rsidP="004440F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315,25</w:t>
            </w:r>
            <w:r w:rsidRPr="00F516CA">
              <w:rPr>
                <w:rFonts w:ascii="Calibri" w:hAnsi="Calibri"/>
                <w:color w:val="000000"/>
              </w:rPr>
              <w:t xml:space="preserve">   </w:t>
            </w:r>
            <w:r w:rsidR="004440F3" w:rsidRPr="001714A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250655" w:rsidRDefault="00250655" w:rsidP="0025065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9 326,12</w:t>
            </w:r>
          </w:p>
        </w:tc>
      </w:tr>
    </w:tbl>
    <w:p w:rsidR="004440F3" w:rsidRPr="00906E13" w:rsidRDefault="004440F3" w:rsidP="004440F3">
      <w:pPr>
        <w:rPr>
          <w:rFonts w:ascii="Times New Roman" w:hAnsi="Times New Roman" w:cs="Times New Roman"/>
        </w:rPr>
      </w:pPr>
    </w:p>
    <w:p w:rsidR="004440F3" w:rsidRPr="00906E13" w:rsidRDefault="004440F3" w:rsidP="004440F3">
      <w:pPr>
        <w:pStyle w:val="Titre3"/>
        <w:numPr>
          <w:ilvl w:val="2"/>
          <w:numId w:val="6"/>
        </w:numPr>
      </w:pPr>
      <w:r w:rsidRPr="00906E13">
        <w:t>Distribution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00"/>
        <w:gridCol w:w="2460"/>
        <w:gridCol w:w="3020"/>
      </w:tblGrid>
      <w:tr w:rsidR="004440F3" w:rsidRPr="00906E13" w:rsidTr="004440F3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Mois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Distribution BF en m3/mois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Jours de Distribution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Fuites de Distribution en m3</w:t>
            </w:r>
          </w:p>
        </w:tc>
      </w:tr>
      <w:tr w:rsidR="004440F3" w:rsidRPr="00906E13" w:rsidTr="004440F3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1DB" w:rsidRDefault="002161DB" w:rsidP="002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</w:t>
            </w:r>
          </w:p>
          <w:p w:rsidR="004440F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  <w:p w:rsidR="004440F3" w:rsidRPr="00906E13" w:rsidRDefault="004440F3" w:rsidP="0044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097461" w:rsidRDefault="004440F3" w:rsidP="004440F3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 w:rsidRPr="00097461">
              <w:rPr>
                <w:rFonts w:ascii="Calibri" w:hAnsi="Calibri"/>
                <w:bCs/>
                <w:color w:val="000000"/>
              </w:rPr>
              <w:t xml:space="preserve">            </w:t>
            </w:r>
          </w:p>
          <w:p w:rsidR="004440F3" w:rsidRPr="00FA721C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A721C">
              <w:rPr>
                <w:rFonts w:ascii="Calibri" w:hAnsi="Calibri"/>
                <w:bCs/>
                <w:color w:val="000000"/>
              </w:rPr>
              <w:t xml:space="preserve">            </w:t>
            </w:r>
          </w:p>
          <w:p w:rsidR="00F70A7F" w:rsidRPr="00A70F6C" w:rsidRDefault="00250655" w:rsidP="00250655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highlight w:val="yellow"/>
              </w:rPr>
            </w:pPr>
            <w:r w:rsidRPr="00250655">
              <w:rPr>
                <w:rFonts w:ascii="Calibri" w:hAnsi="Calibri"/>
                <w:bCs/>
                <w:color w:val="000000"/>
              </w:rPr>
              <w:t xml:space="preserve">            </w:t>
            </w:r>
          </w:p>
          <w:p w:rsidR="00250655" w:rsidRPr="00F70A7F" w:rsidRDefault="00F70A7F" w:rsidP="00F70A7F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70A7F">
              <w:rPr>
                <w:rFonts w:ascii="Calibri" w:hAnsi="Calibri"/>
                <w:bCs/>
                <w:color w:val="000000"/>
              </w:rPr>
              <w:t xml:space="preserve">            7 202,36   </w:t>
            </w:r>
          </w:p>
          <w:p w:rsidR="004440F3" w:rsidRPr="001A513C" w:rsidRDefault="004440F3" w:rsidP="004440F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1A513C">
              <w:rPr>
                <w:rFonts w:ascii="Calibri" w:hAnsi="Calibri"/>
                <w:bCs/>
                <w:color w:val="000000"/>
              </w:rPr>
              <w:t xml:space="preserve">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F10982" w:rsidRDefault="00250655" w:rsidP="004440F3">
            <w:pPr>
              <w:jc w:val="center"/>
            </w:pPr>
            <w: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F70A7F" w:rsidRDefault="00F70A7F" w:rsidP="004440F3">
            <w:r w:rsidRPr="00F70A7F">
              <w:rPr>
                <w:rFonts w:ascii="Calibri" w:hAnsi="Calibri"/>
                <w:color w:val="000000"/>
              </w:rPr>
              <w:t>2123,76</w:t>
            </w:r>
          </w:p>
        </w:tc>
      </w:tr>
    </w:tbl>
    <w:p w:rsidR="004440F3" w:rsidRPr="00816A8B" w:rsidRDefault="004440F3" w:rsidP="004440F3">
      <w:pPr>
        <w:pStyle w:val="Titre3"/>
        <w:rPr>
          <w:b w:val="0"/>
        </w:rPr>
      </w:pPr>
      <w:r>
        <w:t>Commentaire </w:t>
      </w:r>
      <w:r w:rsidR="0004013D">
        <w:rPr>
          <w:b w:val="0"/>
        </w:rPr>
        <w:t>: Pour ce mois de Mai</w:t>
      </w:r>
      <w:r>
        <w:rPr>
          <w:b w:val="0"/>
        </w:rPr>
        <w:t>,</w:t>
      </w:r>
      <w:r w:rsidRPr="00816A8B">
        <w:rPr>
          <w:b w:val="0"/>
        </w:rPr>
        <w:t xml:space="preserve"> les fu</w:t>
      </w:r>
      <w:r>
        <w:rPr>
          <w:b w:val="0"/>
        </w:rPr>
        <w:t xml:space="preserve">ites de distribution sont de </w:t>
      </w:r>
      <w:r w:rsidR="00F70A7F">
        <w:rPr>
          <w:b w:val="0"/>
        </w:rPr>
        <w:t xml:space="preserve">2123,76 </w:t>
      </w:r>
      <w:r w:rsidRPr="00F70A7F">
        <w:rPr>
          <w:b w:val="0"/>
        </w:rPr>
        <w:t>m3</w:t>
      </w:r>
      <w:r w:rsidRPr="00816A8B">
        <w:rPr>
          <w:b w:val="0"/>
        </w:rPr>
        <w:t xml:space="preserve">, ce qui s’explique </w:t>
      </w:r>
      <w:r>
        <w:rPr>
          <w:b w:val="0"/>
        </w:rPr>
        <w:t>par la gratuité accordée aux mem</w:t>
      </w:r>
      <w:r w:rsidRPr="00816A8B">
        <w:rPr>
          <w:b w:val="0"/>
        </w:rPr>
        <w:t>bres du Conseil d’administration, les pr</w:t>
      </w:r>
      <w:r>
        <w:rPr>
          <w:b w:val="0"/>
        </w:rPr>
        <w:t>o</w:t>
      </w:r>
      <w:r w:rsidRPr="00816A8B">
        <w:rPr>
          <w:b w:val="0"/>
        </w:rPr>
        <w:t>p</w:t>
      </w:r>
      <w:r w:rsidR="00ED4D86">
        <w:rPr>
          <w:b w:val="0"/>
        </w:rPr>
        <w:t>r</w:t>
      </w:r>
      <w:r w:rsidRPr="00816A8B">
        <w:rPr>
          <w:b w:val="0"/>
        </w:rPr>
        <w:t>iétaires des parcelles où sont ériger les bornes fontaines, chefs des cellules, passagers, et aux fontainiers pour le nettoyage des bornes fontaines</w:t>
      </w:r>
      <w:r>
        <w:rPr>
          <w:b w:val="0"/>
        </w:rPr>
        <w:t>,</w:t>
      </w:r>
      <w:r w:rsidRPr="001330AF">
        <w:rPr>
          <w:b w:val="0"/>
        </w:rPr>
        <w:t xml:space="preserve"> </w:t>
      </w:r>
      <w:r>
        <w:rPr>
          <w:b w:val="0"/>
        </w:rPr>
        <w:t>et la perte d’eau causée par des fuites</w:t>
      </w:r>
    </w:p>
    <w:p w:rsidR="004440F3" w:rsidRDefault="004440F3" w:rsidP="004440F3"/>
    <w:p w:rsidR="004440F3" w:rsidRDefault="004440F3" w:rsidP="004440F3"/>
    <w:p w:rsidR="004440F3" w:rsidRPr="00ED3696" w:rsidRDefault="004440F3" w:rsidP="004440F3"/>
    <w:p w:rsidR="004440F3" w:rsidRPr="00ED3696" w:rsidRDefault="004440F3" w:rsidP="004440F3">
      <w:pPr>
        <w:pStyle w:val="Titre3"/>
        <w:numPr>
          <w:ilvl w:val="2"/>
          <w:numId w:val="6"/>
        </w:numPr>
      </w:pPr>
      <w:r w:rsidRPr="00906E13">
        <w:t>Bilan</w:t>
      </w:r>
    </w:p>
    <w:tbl>
      <w:tblPr>
        <w:tblW w:w="98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634"/>
        <w:gridCol w:w="1216"/>
        <w:gridCol w:w="1655"/>
        <w:gridCol w:w="1418"/>
        <w:gridCol w:w="1275"/>
        <w:gridCol w:w="1560"/>
      </w:tblGrid>
      <w:tr w:rsidR="004440F3" w:rsidRPr="00906E13" w:rsidTr="004440F3">
        <w:trPr>
          <w:trHeight w:val="509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Mois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comptabilisé BF (m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3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/mois)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Rendement primaire (%)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non comptabilisé sans fuites (m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3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/mois)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utilisé total par jour (m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3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/jr)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Cons. Spécifique (L/hab/jr)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906E13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Indice Linéaire de Pertes (m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3</w:t>
            </w:r>
            <w:r w:rsidRPr="00906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/jr/km)</w:t>
            </w:r>
          </w:p>
        </w:tc>
      </w:tr>
      <w:tr w:rsidR="004440F3" w:rsidRPr="00906E13" w:rsidTr="004440F3">
        <w:trPr>
          <w:trHeight w:val="549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906E13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4440F3" w:rsidRPr="00906E13" w:rsidTr="004440F3">
        <w:trPr>
          <w:trHeight w:val="108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1DB" w:rsidRDefault="002161DB" w:rsidP="002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</w:t>
            </w:r>
          </w:p>
          <w:p w:rsidR="004440F3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  <w:p w:rsidR="004440F3" w:rsidRPr="00906E13" w:rsidRDefault="004440F3" w:rsidP="0044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13D" w:rsidRPr="0004013D" w:rsidRDefault="0004013D" w:rsidP="0004013D">
            <w:pPr>
              <w:spacing w:after="0" w:line="240" w:lineRule="auto"/>
              <w:rPr>
                <w:rFonts w:ascii="Calibri" w:hAnsi="Calibri"/>
              </w:rPr>
            </w:pPr>
            <w:r w:rsidRPr="0004013D">
              <w:rPr>
                <w:rFonts w:ascii="Calibri" w:hAnsi="Calibri"/>
              </w:rPr>
              <w:t xml:space="preserve"> 6 557,75   </w:t>
            </w:r>
          </w:p>
          <w:p w:rsidR="004440F3" w:rsidRPr="001714A0" w:rsidRDefault="004440F3" w:rsidP="004440F3">
            <w:pPr>
              <w:spacing w:after="0" w:line="240" w:lineRule="auto"/>
              <w:rPr>
                <w:rFonts w:ascii="Calibri" w:hAnsi="Calibri"/>
              </w:rPr>
            </w:pPr>
          </w:p>
          <w:p w:rsidR="004440F3" w:rsidRPr="00151616" w:rsidRDefault="004440F3" w:rsidP="004440F3">
            <w:pPr>
              <w:spacing w:after="0" w:line="240" w:lineRule="auto"/>
              <w:rPr>
                <w:rFonts w:ascii="Calibri" w:hAnsi="Calibri"/>
              </w:rPr>
            </w:pPr>
          </w:p>
          <w:p w:rsidR="004440F3" w:rsidRPr="008145B9" w:rsidRDefault="004440F3" w:rsidP="004440F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Default="0004013D" w:rsidP="004440F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4440F3">
              <w:rPr>
                <w:rFonts w:ascii="Calibri" w:hAnsi="Calibri"/>
              </w:rPr>
              <w:t>0%</w:t>
            </w:r>
          </w:p>
          <w:p w:rsidR="004440F3" w:rsidRPr="00F10982" w:rsidRDefault="004440F3" w:rsidP="004440F3">
            <w:pPr>
              <w:jc w:val="center"/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04013D" w:rsidRDefault="0004013D" w:rsidP="0004013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4013D">
              <w:rPr>
                <w:rFonts w:ascii="Calibri" w:hAnsi="Calibri"/>
              </w:rPr>
              <w:t>1437,5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4B" w:rsidRPr="00EF424B" w:rsidRDefault="00EF424B" w:rsidP="00EF42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424B">
              <w:rPr>
                <w:rFonts w:ascii="Calibri" w:hAnsi="Calibri" w:cs="Calibri"/>
              </w:rPr>
              <w:t>266,5</w:t>
            </w:r>
          </w:p>
          <w:p w:rsidR="004440F3" w:rsidRPr="00F10982" w:rsidRDefault="004440F3" w:rsidP="004440F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4B" w:rsidRPr="00EF424B" w:rsidRDefault="00EF424B" w:rsidP="00EF424B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F424B">
              <w:rPr>
                <w:rFonts w:ascii="Calibri" w:hAnsi="Calibri"/>
              </w:rPr>
              <w:t>4,9</w:t>
            </w:r>
          </w:p>
          <w:p w:rsidR="004440F3" w:rsidRPr="00AD1F5C" w:rsidRDefault="004440F3" w:rsidP="004440F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0F3" w:rsidRPr="00656529" w:rsidRDefault="00EF424B" w:rsidP="004440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Pr="00EF424B">
              <w:rPr>
                <w:rFonts w:ascii="Calibri" w:hAnsi="Calibri" w:cs="Calibri"/>
                <w:color w:val="000000"/>
              </w:rPr>
              <w:t xml:space="preserve">    0,26   </w:t>
            </w:r>
          </w:p>
        </w:tc>
      </w:tr>
    </w:tbl>
    <w:p w:rsidR="004440F3" w:rsidRDefault="004440F3" w:rsidP="004440F3">
      <w:pPr>
        <w:rPr>
          <w:rFonts w:ascii="Times New Roman" w:hAnsi="Times New Roman" w:cs="Times New Roman"/>
          <w:sz w:val="28"/>
          <w:szCs w:val="28"/>
        </w:rPr>
      </w:pPr>
    </w:p>
    <w:p w:rsidR="004440F3" w:rsidRDefault="004440F3" w:rsidP="004440F3">
      <w:pPr>
        <w:rPr>
          <w:rFonts w:ascii="Times New Roman" w:hAnsi="Times New Roman" w:cs="Times New Roman"/>
          <w:sz w:val="28"/>
          <w:szCs w:val="28"/>
        </w:rPr>
      </w:pPr>
      <w:r w:rsidRPr="009970DB">
        <w:rPr>
          <w:rFonts w:ascii="Times New Roman" w:hAnsi="Times New Roman" w:cs="Times New Roman"/>
          <w:sz w:val="28"/>
          <w:szCs w:val="28"/>
        </w:rPr>
        <w:t xml:space="preserve">Graphique n°1 : Bilan Réseau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7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F3" w:rsidRDefault="00EF424B" w:rsidP="004440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24424BC" wp14:editId="50EC2CEB">
            <wp:extent cx="5759450" cy="2405380"/>
            <wp:effectExtent l="0" t="0" r="12700" b="13970"/>
            <wp:docPr id="1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A58522-CF37-4527-8930-832E61B8AB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40F3" w:rsidRDefault="004440F3" w:rsidP="004440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0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4"/>
        <w:gridCol w:w="1882"/>
      </w:tblGrid>
      <w:tr w:rsidR="004440F3" w:rsidRPr="00E5710F" w:rsidTr="004440F3">
        <w:trPr>
          <w:trHeight w:val="3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Jours fonctionnement/mois (jr/mois)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E5710F" w:rsidRDefault="00EF424B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</w:tr>
      <w:tr w:rsidR="004440F3" w:rsidRPr="00E5710F" w:rsidTr="004440F3">
        <w:trPr>
          <w:trHeight w:val="3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Rendement primaire (%)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E5710F" w:rsidRDefault="00EF424B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="004440F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4440F3"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4440F3" w:rsidRPr="00E5710F" w:rsidTr="004440F3">
        <w:trPr>
          <w:trHeight w:val="3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Consommation spécifique (L/hab/jr)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E5710F" w:rsidRDefault="00EF424B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4,9</w:t>
            </w:r>
          </w:p>
        </w:tc>
      </w:tr>
      <w:tr w:rsidR="004440F3" w:rsidRPr="00E5710F" w:rsidTr="004440F3">
        <w:trPr>
          <w:trHeight w:val="445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Indice Linéraire de Pertes (m</w:t>
            </w:r>
            <w:r w:rsidRPr="00E5710F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3</w:t>
            </w: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/km/jr)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0,</w:t>
            </w:r>
            <w:r w:rsidR="00EF424B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</w:tr>
      <w:tr w:rsidR="004440F3" w:rsidRPr="00E5710F" w:rsidTr="004440F3">
        <w:trPr>
          <w:trHeight w:val="445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Fuites estimées (m</w:t>
            </w:r>
            <w:r w:rsidRPr="00E5710F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3</w:t>
            </w:r>
            <w:r w:rsidRPr="00E5710F">
              <w:rPr>
                <w:rFonts w:ascii="Calibri" w:eastAsia="Times New Roman" w:hAnsi="Calibri" w:cs="Calibri"/>
                <w:color w:val="000000"/>
                <w:lang w:eastAsia="fr-FR"/>
              </w:rPr>
              <w:t>/mois)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E5710F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</w:tr>
    </w:tbl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Pr="004F30E6" w:rsidRDefault="004440F3" w:rsidP="004440F3">
      <w:pPr>
        <w:pStyle w:val="Titre2"/>
      </w:pPr>
      <w:r>
        <w:t xml:space="preserve"> </w:t>
      </w:r>
      <w:r w:rsidRPr="00B32610">
        <w:t>Qualité de l’eau</w:t>
      </w:r>
    </w:p>
    <w:p w:rsidR="004440F3" w:rsidRDefault="004440F3" w:rsidP="004440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L’analyse effectuée   par la Chargée de maintenance et le chargé de la technique</w:t>
      </w:r>
      <w:r w:rsidR="00E242D7">
        <w:rPr>
          <w:rFonts w:ascii="Times New Roman" w:hAnsi="Times New Roman" w:cs="Times New Roman"/>
          <w:sz w:val="24"/>
        </w:rPr>
        <w:t xml:space="preserve"> de l’Inter Asurep en date du 31/05</w:t>
      </w:r>
      <w:r>
        <w:rPr>
          <w:rFonts w:ascii="Times New Roman" w:hAnsi="Times New Roman" w:cs="Times New Roman"/>
          <w:sz w:val="24"/>
        </w:rPr>
        <w:t xml:space="preserve">/2023 dans notre réseau à l’aide de Watta bleu a donné les résultats ci –après : 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567"/>
        <w:gridCol w:w="567"/>
        <w:gridCol w:w="567"/>
        <w:gridCol w:w="709"/>
        <w:gridCol w:w="627"/>
        <w:gridCol w:w="842"/>
        <w:gridCol w:w="941"/>
        <w:gridCol w:w="708"/>
        <w:gridCol w:w="1134"/>
      </w:tblGrid>
      <w:tr w:rsidR="004440F3" w:rsidRPr="00840A82" w:rsidTr="004440F3">
        <w:trPr>
          <w:trHeight w:val="2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Mois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fr-FR"/>
              </w:rPr>
              <w:t xml:space="preserve">Dénomination (Code BF)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fr-FR"/>
              </w:rPr>
              <w:t>Teneur en chlore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Compartiment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proofErr w:type="spellStart"/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Nbre</w:t>
            </w:r>
            <w:proofErr w:type="spellEnd"/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 xml:space="preserve"> total plus probable/100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proofErr w:type="spellStart"/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Upper</w:t>
            </w:r>
            <w:proofErr w:type="spellEnd"/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 xml:space="preserve"> 95% Intervalle de confiance/100l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Classe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Classe liée à la catégorie de risque bactériologique</w:t>
            </w:r>
          </w:p>
        </w:tc>
      </w:tr>
      <w:tr w:rsidR="004440F3" w:rsidRPr="00840A82" w:rsidTr="004440F3">
        <w:trPr>
          <w:trHeight w:val="28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4440F3" w:rsidRPr="00840A82" w:rsidTr="004440F3">
        <w:trPr>
          <w:trHeight w:val="28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10ml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30ml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56ml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3ml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r-FR"/>
              </w:rPr>
              <w:t>1ml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4440F3" w:rsidRPr="00840A82" w:rsidTr="004440F3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E242D7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31/05</w:t>
            </w:r>
            <w:r w:rsidR="004440F3"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/2023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0,</w:t>
            </w:r>
            <w:r w:rsidR="00E242D7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Risque probable</w:t>
            </w:r>
          </w:p>
        </w:tc>
      </w:tr>
      <w:tr w:rsidR="004440F3" w:rsidRPr="00840A82" w:rsidTr="004440F3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E242D7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31</w:t>
            </w:r>
            <w:r w:rsidR="004440F3" w:rsidRPr="00840A82"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5</w:t>
            </w:r>
            <w:r w:rsidR="004440F3"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/2023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A38E9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bookmarkStart w:id="0" w:name="_GoBack"/>
            <w:bookmarkEnd w:id="0"/>
            <w:r w:rsidR="004440F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0,</w:t>
            </w:r>
            <w:r w:rsidR="00E242D7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Risque probable</w:t>
            </w:r>
          </w:p>
        </w:tc>
      </w:tr>
      <w:tr w:rsidR="004440F3" w:rsidRPr="00840A82" w:rsidTr="004440F3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E242D7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31</w:t>
            </w:r>
            <w:r w:rsidR="004440F3" w:rsidRPr="00840A82"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5</w:t>
            </w:r>
            <w:r w:rsidR="004440F3">
              <w:rPr>
                <w:rFonts w:ascii="Calibri" w:eastAsia="Times New Roman" w:hAnsi="Calibri" w:cs="Calibri"/>
                <w:b/>
                <w:color w:val="000000"/>
                <w:sz w:val="20"/>
                <w:lang w:eastAsia="fr-FR"/>
              </w:rPr>
              <w:t>/2023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fr-FR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0,</w:t>
            </w:r>
            <w:r w:rsidR="00E242D7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840A82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840A82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Risque probable</w:t>
            </w:r>
          </w:p>
        </w:tc>
      </w:tr>
    </w:tbl>
    <w:p w:rsidR="004440F3" w:rsidRDefault="004440F3" w:rsidP="004440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résultats de cette analyse du chlore libre sont</w:t>
      </w:r>
      <w:r w:rsidRPr="009F204B">
        <w:rPr>
          <w:rFonts w:ascii="Times New Roman" w:hAnsi="Times New Roman" w:cs="Times New Roman"/>
          <w:sz w:val="24"/>
        </w:rPr>
        <w:t xml:space="preserve"> encourageant</w:t>
      </w:r>
      <w:r>
        <w:rPr>
          <w:rFonts w:ascii="Times New Roman" w:hAnsi="Times New Roman" w:cs="Times New Roman"/>
          <w:sz w:val="24"/>
        </w:rPr>
        <w:t>s</w:t>
      </w:r>
      <w:r w:rsidRPr="009F204B">
        <w:rPr>
          <w:rFonts w:ascii="Times New Roman" w:hAnsi="Times New Roman" w:cs="Times New Roman"/>
          <w:sz w:val="24"/>
        </w:rPr>
        <w:t xml:space="preserve"> au regard du tableau ci haut. </w:t>
      </w:r>
      <w:r>
        <w:rPr>
          <w:rFonts w:ascii="Times New Roman" w:hAnsi="Times New Roman" w:cs="Times New Roman"/>
          <w:sz w:val="24"/>
        </w:rPr>
        <w:t>Le taux de conformité est normal</w:t>
      </w:r>
      <w:r w:rsidRPr="009F204B">
        <w:rPr>
          <w:rFonts w:ascii="Times New Roman" w:hAnsi="Times New Roman" w:cs="Times New Roman"/>
          <w:sz w:val="24"/>
        </w:rPr>
        <w:t xml:space="preserve"> par rapport au seuil de 0,5mg/l du chlore libre (norme OMS)</w:t>
      </w:r>
      <w:r>
        <w:rPr>
          <w:rFonts w:ascii="Times New Roman" w:hAnsi="Times New Roman" w:cs="Times New Roman"/>
          <w:sz w:val="24"/>
        </w:rPr>
        <w:t xml:space="preserve">. </w:t>
      </w:r>
    </w:p>
    <w:p w:rsidR="004440F3" w:rsidRPr="00297D90" w:rsidRDefault="004440F3" w:rsidP="004440F3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37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134"/>
        <w:gridCol w:w="1276"/>
        <w:gridCol w:w="1134"/>
        <w:gridCol w:w="850"/>
        <w:gridCol w:w="992"/>
        <w:gridCol w:w="1418"/>
      </w:tblGrid>
      <w:tr w:rsidR="004440F3" w:rsidRPr="009D781E" w:rsidTr="004440F3">
        <w:trPr>
          <w:trHeight w:val="338"/>
        </w:trPr>
        <w:tc>
          <w:tcPr>
            <w:tcW w:w="9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TABLEAU DE PRODUCTION CHLORE ET TRAITEMENT DE L'EAU</w:t>
            </w:r>
          </w:p>
        </w:tc>
      </w:tr>
      <w:tr w:rsidR="004440F3" w:rsidRPr="009D781E" w:rsidTr="004440F3">
        <w:trPr>
          <w:trHeight w:val="338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PRODUCTION DU CHLORE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QUANTITE DU CHLORE UTILISEE</w:t>
            </w:r>
          </w:p>
        </w:tc>
      </w:tr>
      <w:tr w:rsidR="004440F3" w:rsidRPr="009D781E" w:rsidTr="004440F3">
        <w:trPr>
          <w:trHeight w:val="101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 produite(l)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 sel utilisé (gr)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 versée (L)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D781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Concentration (gr/l)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Durée de production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Stockage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F3" w:rsidRPr="009D781E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242D7" w:rsidRPr="009D781E" w:rsidTr="004440F3">
        <w:trPr>
          <w:trHeight w:val="3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11/05/2023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D7" w:rsidRPr="009D781E" w:rsidRDefault="00E242D7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440F3" w:rsidRPr="009D781E" w:rsidTr="004440F3">
        <w:trPr>
          <w:trHeight w:val="3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9D781E" w:rsidRDefault="00E242D7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25/05</w:t>
            </w:r>
            <w:r w:rsidR="004440F3">
              <w:rPr>
                <w:rFonts w:ascii="Calibri" w:eastAsia="Times New Roman" w:hAnsi="Calibri" w:cs="Calibri"/>
                <w:color w:val="000000"/>
                <w:lang w:eastAsia="fr-FR"/>
              </w:rPr>
              <w:t>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D781E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9D781E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9D781E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9D781E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440F3" w:rsidRPr="009D781E" w:rsidTr="004440F3">
        <w:trPr>
          <w:trHeight w:val="33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F217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7F217B" w:rsidRDefault="00E242D7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9D781E" w:rsidRDefault="004440F3" w:rsidP="00444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4440F3" w:rsidRPr="00DC562A" w:rsidRDefault="004440F3" w:rsidP="004440F3"/>
    <w:p w:rsidR="004440F3" w:rsidRPr="005B7BDC" w:rsidRDefault="004440F3" w:rsidP="004440F3">
      <w:pPr>
        <w:pStyle w:val="Titre2"/>
        <w:contextualSpacing/>
        <w:rPr>
          <w:rFonts w:ascii="Times New Roman" w:hAnsi="Times New Roman" w:cs="Times New Roman"/>
        </w:rPr>
      </w:pPr>
      <w:r w:rsidRPr="005B7BDC">
        <w:rPr>
          <w:rFonts w:ascii="Times New Roman" w:hAnsi="Times New Roman" w:cs="Times New Roman"/>
        </w:rPr>
        <w:t>ETAT DE LIEUX DU RESEAU 9 ASUREP BUSAMBI</w:t>
      </w:r>
    </w:p>
    <w:p w:rsidR="004440F3" w:rsidRPr="005B7BDC" w:rsidRDefault="004440F3" w:rsidP="004440F3">
      <w:pPr>
        <w:rPr>
          <w:rFonts w:ascii="Times New Roman" w:hAnsi="Times New Roman" w:cs="Times New Roman"/>
          <w:lang w:val="en-GB"/>
        </w:rPr>
      </w:pPr>
    </w:p>
    <w:p w:rsidR="004440F3" w:rsidRDefault="004440F3" w:rsidP="004440F3">
      <w:pPr>
        <w:pStyle w:val="Titre2"/>
        <w:numPr>
          <w:ilvl w:val="2"/>
          <w:numId w:val="2"/>
        </w:numPr>
        <w:ind w:left="0" w:firstLine="1418"/>
        <w:contextualSpacing/>
      </w:pPr>
      <w:r w:rsidRPr="00DC562A">
        <w:rPr>
          <w:rFonts w:ascii="Times New Roman" w:hAnsi="Times New Roman" w:cs="Times New Roman"/>
          <w:sz w:val="26"/>
        </w:rPr>
        <w:t>REFOULEMENT</w:t>
      </w:r>
    </w:p>
    <w:p w:rsidR="004440F3" w:rsidRPr="00DC562A" w:rsidRDefault="004440F3" w:rsidP="004440F3">
      <w:pPr>
        <w:pStyle w:val="Titre2"/>
        <w:numPr>
          <w:ilvl w:val="0"/>
          <w:numId w:val="0"/>
        </w:numPr>
        <w:ind w:left="1418"/>
        <w:contextualSpacing/>
      </w:pPr>
      <w:r w:rsidRPr="00DC562A">
        <w:rPr>
          <w:rFonts w:ascii="Times New Roman" w:hAnsi="Times New Roman" w:cs="Times New Roman"/>
          <w:sz w:val="26"/>
        </w:rPr>
        <w:t xml:space="preserve"> </w:t>
      </w:r>
    </w:p>
    <w:p w:rsidR="004440F3" w:rsidRDefault="004440F3" w:rsidP="004440F3">
      <w:pPr>
        <w:pStyle w:val="Paragraphedeliste"/>
        <w:numPr>
          <w:ilvl w:val="0"/>
          <w:numId w:val="21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562A">
        <w:rPr>
          <w:rFonts w:ascii="Times New Roman" w:hAnsi="Times New Roman" w:cs="Times New Roman"/>
          <w:sz w:val="26"/>
          <w:szCs w:val="26"/>
        </w:rPr>
        <w:t>Au niveau du refoulement  pas de fuite</w:t>
      </w:r>
    </w:p>
    <w:p w:rsidR="004440F3" w:rsidRPr="00DC562A" w:rsidRDefault="004440F3" w:rsidP="004440F3">
      <w:pPr>
        <w:pStyle w:val="Paragraphedeliste"/>
        <w:spacing w:after="160" w:line="259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4440F3" w:rsidRPr="005B7BDC" w:rsidRDefault="004440F3" w:rsidP="004440F3">
      <w:pPr>
        <w:pStyle w:val="Paragraphedeliste"/>
        <w:numPr>
          <w:ilvl w:val="2"/>
          <w:numId w:val="2"/>
        </w:numPr>
        <w:spacing w:after="160" w:line="259" w:lineRule="auto"/>
        <w:ind w:left="2127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BDC">
        <w:rPr>
          <w:rFonts w:ascii="Times New Roman" w:hAnsi="Times New Roman" w:cs="Times New Roman"/>
          <w:b/>
          <w:sz w:val="26"/>
          <w:szCs w:val="26"/>
        </w:rPr>
        <w:t>DISTRIBUTION</w:t>
      </w:r>
    </w:p>
    <w:p w:rsidR="004440F3" w:rsidRPr="00DC562A" w:rsidRDefault="004440F3" w:rsidP="004440F3">
      <w:pPr>
        <w:pStyle w:val="Paragraphedeliste"/>
        <w:numPr>
          <w:ilvl w:val="0"/>
          <w:numId w:val="20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562A">
        <w:rPr>
          <w:rFonts w:ascii="Times New Roman" w:hAnsi="Times New Roman" w:cs="Times New Roman"/>
          <w:sz w:val="26"/>
          <w:szCs w:val="26"/>
        </w:rPr>
        <w:t>Réservoir : Présence de fuit</w:t>
      </w:r>
      <w:r w:rsidR="00E242D7">
        <w:rPr>
          <w:rFonts w:ascii="Times New Roman" w:hAnsi="Times New Roman" w:cs="Times New Roman"/>
          <w:sz w:val="26"/>
          <w:szCs w:val="26"/>
        </w:rPr>
        <w:t>e</w:t>
      </w:r>
      <w:r w:rsidRPr="00DC562A">
        <w:rPr>
          <w:rFonts w:ascii="Times New Roman" w:hAnsi="Times New Roman" w:cs="Times New Roman"/>
          <w:sz w:val="26"/>
          <w:szCs w:val="26"/>
        </w:rPr>
        <w:t xml:space="preserve"> dans la salle des réunions  et dans le petit local ;</w:t>
      </w:r>
    </w:p>
    <w:p w:rsidR="004440F3" w:rsidRDefault="004440F3" w:rsidP="004440F3">
      <w:pPr>
        <w:pStyle w:val="Paragraphedeliste"/>
        <w:numPr>
          <w:ilvl w:val="0"/>
          <w:numId w:val="20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562A">
        <w:rPr>
          <w:rFonts w:ascii="Times New Roman" w:hAnsi="Times New Roman" w:cs="Times New Roman"/>
          <w:sz w:val="26"/>
          <w:szCs w:val="26"/>
        </w:rPr>
        <w:t>Le compteur de distribution dysfonctionnel ;</w:t>
      </w:r>
    </w:p>
    <w:p w:rsidR="004440F3" w:rsidRDefault="00AE39C4" w:rsidP="004440F3">
      <w:pPr>
        <w:pStyle w:val="Paragraphedeliste"/>
        <w:numPr>
          <w:ilvl w:val="0"/>
          <w:numId w:val="20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Bornes Fontaines N°8 dysfonctionnelle</w:t>
      </w:r>
      <w:r w:rsidR="004440F3">
        <w:rPr>
          <w:rFonts w:ascii="Times New Roman" w:hAnsi="Times New Roman" w:cs="Times New Roman"/>
          <w:sz w:val="26"/>
          <w:szCs w:val="26"/>
        </w:rPr>
        <w:t> ;</w:t>
      </w:r>
    </w:p>
    <w:p w:rsidR="004440F3" w:rsidRPr="00A12C28" w:rsidRDefault="004440F3" w:rsidP="004440F3">
      <w:p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40F3" w:rsidRPr="008875BA" w:rsidRDefault="004440F3" w:rsidP="004440F3">
      <w:pPr>
        <w:spacing w:after="160" w:line="259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4440F3" w:rsidRPr="00F50807" w:rsidRDefault="004440F3" w:rsidP="004440F3">
      <w:pPr>
        <w:pStyle w:val="Titre2"/>
        <w:numPr>
          <w:ilvl w:val="2"/>
          <w:numId w:val="2"/>
        </w:numPr>
        <w:ind w:left="1560"/>
        <w:rPr>
          <w:sz w:val="26"/>
        </w:rPr>
      </w:pPr>
      <w:r w:rsidRPr="00F50807">
        <w:rPr>
          <w:rFonts w:ascii="Times New Roman" w:hAnsi="Times New Roman" w:cs="Times New Roman"/>
          <w:sz w:val="26"/>
          <w:lang w:val="fr-FR"/>
        </w:rPr>
        <w:t>Etat des ouvrages hydrauliques</w:t>
      </w:r>
    </w:p>
    <w:p w:rsidR="004440F3" w:rsidRDefault="004440F3" w:rsidP="004440F3"/>
    <w:tbl>
      <w:tblPr>
        <w:tblW w:w="10486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959"/>
        <w:gridCol w:w="1277"/>
        <w:gridCol w:w="1648"/>
        <w:gridCol w:w="1487"/>
        <w:gridCol w:w="1206"/>
        <w:gridCol w:w="1328"/>
        <w:gridCol w:w="1500"/>
      </w:tblGrid>
      <w:tr w:rsidR="004440F3" w:rsidRPr="00CE7239" w:rsidTr="004440F3">
        <w:trPr>
          <w:trHeight w:val="509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440F3" w:rsidRPr="001A074B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1" w:name="_Hlk27460624"/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Trimestre Q1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Nbre</w:t>
            </w:r>
            <w:proofErr w:type="spellEnd"/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robinets total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Nbre</w:t>
            </w:r>
            <w:proofErr w:type="spellEnd"/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robinets fonctionnels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Compteur fonctionnel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Hygiène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Présence de fuites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Etat structure BF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40F3" w:rsidRPr="001A074B" w:rsidRDefault="004440F3" w:rsidP="00444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A0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Drainage</w:t>
            </w:r>
          </w:p>
        </w:tc>
      </w:tr>
      <w:tr w:rsidR="004440F3" w:rsidRPr="00CE7239" w:rsidTr="004440F3">
        <w:trPr>
          <w:trHeight w:val="509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0F3" w:rsidRPr="00845D80" w:rsidRDefault="004440F3" w:rsidP="0044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Assez bon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Chambre à vanne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Bon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Assez bon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bon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Assez bon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Chambre à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vanne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impropre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7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ropre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Dalle de la chambre à vanne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0F3" w:rsidRPr="00B14572" w:rsidRDefault="004440F3" w:rsidP="004440F3"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Propre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Présence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Dalle de la chambre à vanne 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Dalle de la chasse eau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Propre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F70A7F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Propre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</w:t>
            </w:r>
          </w:p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ncorrecte</w:t>
            </w:r>
          </w:p>
        </w:tc>
      </w:tr>
      <w:tr w:rsidR="004440F3" w:rsidRPr="00CE7239" w:rsidTr="00F70A7F">
        <w:trPr>
          <w:trHeight w:val="27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BF15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Propre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P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ropre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Endommagé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Assez bon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Présence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BF19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Impropre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Chambre à vanne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Marche pied endommagé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Incorrecte 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Correcte 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Fonctionnel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Fonctionnel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Chambre à vanne détruite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Dysf</w:t>
            </w: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onctionnel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Assez bon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Fonctionnel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BF29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Chambre à vanne détruite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BF30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Propre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Correcte</w:t>
            </w:r>
          </w:p>
        </w:tc>
      </w:tr>
      <w:tr w:rsidR="004440F3" w:rsidRPr="00CE7239" w:rsidTr="004440F3">
        <w:trPr>
          <w:trHeight w:val="27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BF31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fonctionnel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Assez bon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 de fuite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B14572" w:rsidRDefault="004440F3" w:rsidP="004440F3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1457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Incorrecte</w:t>
            </w:r>
          </w:p>
        </w:tc>
      </w:tr>
      <w:bookmarkEnd w:id="1"/>
    </w:tbl>
    <w:p w:rsidR="004440F3" w:rsidRDefault="004440F3" w:rsidP="004440F3"/>
    <w:p w:rsidR="004440F3" w:rsidRDefault="004440F3" w:rsidP="004440F3">
      <w:pPr>
        <w:pStyle w:val="Titre2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lang w:val="fr-FR"/>
        </w:rPr>
        <w:t xml:space="preserve"> </w:t>
      </w:r>
      <w:r w:rsidRPr="00845D80">
        <w:rPr>
          <w:rFonts w:ascii="Times New Roman" w:hAnsi="Times New Roman" w:cs="Times New Roman"/>
          <w:sz w:val="28"/>
          <w:szCs w:val="28"/>
          <w:lang w:val="fr-FR"/>
        </w:rPr>
        <w:t xml:space="preserve">Entretien et maintenance </w:t>
      </w:r>
    </w:p>
    <w:p w:rsidR="004440F3" w:rsidRPr="00AE39C4" w:rsidRDefault="004440F3" w:rsidP="00AE3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Pr="00392C2E" w:rsidRDefault="00AE39C4" w:rsidP="004440F3">
      <w:pPr>
        <w:pStyle w:val="Paragraphedeliste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03</w:t>
      </w:r>
      <w:r w:rsidR="004440F3" w:rsidRPr="00392C2E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 xml:space="preserve">05/2023 Travaux de </w:t>
      </w:r>
      <w:r w:rsidR="00CA4CAD">
        <w:rPr>
          <w:rFonts w:ascii="Times New Roman" w:hAnsi="Times New Roman" w:cs="Times New Roman"/>
          <w:sz w:val="24"/>
          <w:szCs w:val="28"/>
        </w:rPr>
        <w:t>la connexion de la borne 7 ;</w:t>
      </w:r>
      <w:r w:rsidR="004440F3" w:rsidRPr="00392C2E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4440F3" w:rsidRPr="00392C2E" w:rsidRDefault="00AE39C4" w:rsidP="004440F3">
      <w:pPr>
        <w:pStyle w:val="Paragraphedeliste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9/05</w:t>
      </w:r>
      <w:r w:rsidR="00CA4CAD">
        <w:rPr>
          <w:rFonts w:ascii="Times New Roman" w:hAnsi="Times New Roman" w:cs="Times New Roman"/>
          <w:sz w:val="24"/>
          <w:szCs w:val="28"/>
        </w:rPr>
        <w:t>/2023 : Remplacement de deux robinets et 1 manchon à la Borne 25 ;</w:t>
      </w:r>
      <w:r w:rsidR="004440F3" w:rsidRPr="00392C2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40F3" w:rsidRPr="00392C2E" w:rsidRDefault="00CA4CAD" w:rsidP="004440F3">
      <w:pPr>
        <w:pStyle w:val="Paragraphedeliste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10/05</w:t>
      </w:r>
      <w:r w:rsidR="004440F3" w:rsidRPr="00392C2E">
        <w:rPr>
          <w:rFonts w:ascii="Times New Roman" w:hAnsi="Times New Roman" w:cs="Times New Roman"/>
          <w:sz w:val="24"/>
          <w:szCs w:val="28"/>
        </w:rPr>
        <w:t>/2023</w:t>
      </w:r>
      <w:r>
        <w:rPr>
          <w:rFonts w:ascii="Times New Roman" w:hAnsi="Times New Roman" w:cs="Times New Roman"/>
          <w:sz w:val="24"/>
          <w:szCs w:val="28"/>
        </w:rPr>
        <w:t> : Remise en fonctionnement de la borne 07 ;</w:t>
      </w:r>
      <w:r w:rsidR="004440F3" w:rsidRPr="00392C2E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CA4CAD" w:rsidRPr="00CA4CAD" w:rsidRDefault="00CA4CAD" w:rsidP="00CA4CAD">
      <w:pPr>
        <w:pStyle w:val="Paragraphedeliste"/>
        <w:numPr>
          <w:ilvl w:val="0"/>
          <w:numId w:val="23"/>
        </w:numPr>
        <w:spacing w:after="16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12/05/2023 :  </w:t>
      </w:r>
    </w:p>
    <w:p w:rsidR="00CA4CAD" w:rsidRPr="00CA4CAD" w:rsidRDefault="00CA4CAD" w:rsidP="00CA4CAD">
      <w:pPr>
        <w:pStyle w:val="Paragraphedeliste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 w:rsidRPr="00CA4CAD">
        <w:rPr>
          <w:rFonts w:ascii="Times New Roman" w:hAnsi="Times New Roman" w:cs="Times New Roman"/>
          <w:sz w:val="24"/>
          <w:szCs w:val="28"/>
        </w:rPr>
        <w:lastRenderedPageBreak/>
        <w:t>Changement de deux vannes à la borne 27 ;</w:t>
      </w:r>
    </w:p>
    <w:p w:rsidR="00CA4CAD" w:rsidRPr="00CA4CAD" w:rsidRDefault="00CA4CAD" w:rsidP="00CA4CAD">
      <w:pPr>
        <w:pStyle w:val="Paragraphedeliste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 w:rsidRPr="00CA4CAD">
        <w:rPr>
          <w:rFonts w:ascii="Times New Roman" w:hAnsi="Times New Roman" w:cs="Times New Roman"/>
          <w:sz w:val="24"/>
          <w:szCs w:val="28"/>
        </w:rPr>
        <w:t>Travaux de la pose de la vanne de sectionnement entre la borne 5 et 6 ;</w:t>
      </w:r>
    </w:p>
    <w:p w:rsidR="00CA4CAD" w:rsidRPr="00CA4CAD" w:rsidRDefault="00CA4CAD" w:rsidP="00CA4CAD">
      <w:pPr>
        <w:pStyle w:val="Paragraphedeliste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 w:rsidRPr="00CA4CAD">
        <w:rPr>
          <w:rFonts w:ascii="Times New Roman" w:hAnsi="Times New Roman" w:cs="Times New Roman"/>
          <w:sz w:val="24"/>
          <w:szCs w:val="28"/>
        </w:rPr>
        <w:t>Travaux des fuites vers la borne 7</w:t>
      </w:r>
    </w:p>
    <w:p w:rsidR="00CA4CAD" w:rsidRPr="00CA4CAD" w:rsidRDefault="00CA4CAD" w:rsidP="00CA4CAD">
      <w:pPr>
        <w:pStyle w:val="Paragraphedeliste"/>
        <w:numPr>
          <w:ilvl w:val="0"/>
          <w:numId w:val="28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 w:rsidRPr="00CA4CAD">
        <w:rPr>
          <w:rFonts w:ascii="Times New Roman" w:hAnsi="Times New Roman" w:cs="Times New Roman"/>
          <w:sz w:val="24"/>
          <w:szCs w:val="28"/>
        </w:rPr>
        <w:t>Le 31/05/2023 : Changement d’un Compteur à la Borne 2</w:t>
      </w:r>
    </w:p>
    <w:p w:rsidR="004440F3" w:rsidRPr="00845D80" w:rsidRDefault="004440F3" w:rsidP="004440F3">
      <w:pPr>
        <w:pStyle w:val="Titre2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45D80">
        <w:rPr>
          <w:rFonts w:ascii="Times New Roman" w:hAnsi="Times New Roman" w:cs="Times New Roman"/>
          <w:sz w:val="28"/>
          <w:szCs w:val="28"/>
          <w:lang w:val="fr-FR"/>
        </w:rPr>
        <w:t>Gestion des plaintes</w:t>
      </w:r>
    </w:p>
    <w:p w:rsidR="004440F3" w:rsidRPr="00E720E8" w:rsidRDefault="004440F3" w:rsidP="004440F3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074B">
        <w:rPr>
          <w:rFonts w:ascii="Times New Roman" w:hAnsi="Times New Roman" w:cs="Times New Roman"/>
          <w:b/>
          <w:sz w:val="24"/>
          <w:szCs w:val="24"/>
        </w:rPr>
        <w:t>Plaintes des consommateurs</w:t>
      </w:r>
    </w:p>
    <w:p w:rsidR="004440F3" w:rsidRPr="001A074B" w:rsidRDefault="004440F3" w:rsidP="00444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plaintes des usagers restent toujours d’actualité, ils réclament de</w:t>
      </w:r>
      <w:r w:rsidRPr="001A074B">
        <w:rPr>
          <w:rFonts w:ascii="Times New Roman" w:hAnsi="Times New Roman" w:cs="Times New Roman"/>
          <w:sz w:val="24"/>
          <w:szCs w:val="24"/>
        </w:rPr>
        <w:t> :</w:t>
      </w:r>
    </w:p>
    <w:p w:rsidR="004440F3" w:rsidRPr="001A074B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4B">
        <w:rPr>
          <w:rFonts w:ascii="Times New Roman" w:hAnsi="Times New Roman" w:cs="Times New Roman"/>
          <w:sz w:val="24"/>
          <w:szCs w:val="24"/>
        </w:rPr>
        <w:t>Faire le plein des récipients (bassins, bidons</w:t>
      </w:r>
      <w:r>
        <w:rPr>
          <w:rFonts w:ascii="Times New Roman" w:hAnsi="Times New Roman" w:cs="Times New Roman"/>
          <w:sz w:val="24"/>
          <w:szCs w:val="24"/>
        </w:rPr>
        <w:t>….)</w:t>
      </w:r>
      <w:r w:rsidRPr="001A074B">
        <w:rPr>
          <w:rFonts w:ascii="Times New Roman" w:hAnsi="Times New Roman" w:cs="Times New Roman"/>
          <w:sz w:val="24"/>
          <w:szCs w:val="24"/>
        </w:rPr>
        <w:t> ;</w:t>
      </w:r>
    </w:p>
    <w:p w:rsidR="004440F3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4B">
        <w:rPr>
          <w:rFonts w:ascii="Times New Roman" w:hAnsi="Times New Roman" w:cs="Times New Roman"/>
          <w:sz w:val="24"/>
          <w:szCs w:val="24"/>
        </w:rPr>
        <w:t xml:space="preserve">Réclamation d’une petite quantité d’eau pour le rinçage de leurs récipients ; </w:t>
      </w:r>
    </w:p>
    <w:p w:rsidR="004440F3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Réclamation de la gratuité d’eau par les vieillards (personnes du troisième âge), aveugles, et autres personnes vulnérables ;</w:t>
      </w:r>
    </w:p>
    <w:p w:rsidR="004440F3" w:rsidRPr="00801C76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Réclamation de la gratuité d’eau par les agents de l’ordre (policiers) affectés dans le rayon d’action de notre réseau ;</w:t>
      </w:r>
    </w:p>
    <w:p w:rsidR="004440F3" w:rsidRPr="001A074B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4B">
        <w:rPr>
          <w:rFonts w:ascii="Times New Roman" w:hAnsi="Times New Roman" w:cs="Times New Roman"/>
          <w:sz w:val="24"/>
          <w:szCs w:val="24"/>
        </w:rPr>
        <w:t>Rabattre le prix de vente du service de l’eau ;</w:t>
      </w:r>
    </w:p>
    <w:p w:rsidR="004440F3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4B">
        <w:rPr>
          <w:rFonts w:ascii="Times New Roman" w:hAnsi="Times New Roman" w:cs="Times New Roman"/>
          <w:sz w:val="24"/>
          <w:szCs w:val="24"/>
        </w:rPr>
        <w:t>Arrêt du service de distribution à l’heure qui convient pour permettre aux personnes qui reviennent du travail tardivement d’avoir aussi accès au service de l’eau ;</w:t>
      </w:r>
    </w:p>
    <w:p w:rsidR="004440F3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Réclamation de l’augmentation de nombres de bidons de la gratuité par les propriétaires des parcelles où sont érigé les Bornes Fontaines ;</w:t>
      </w:r>
    </w:p>
    <w:p w:rsidR="004440F3" w:rsidRDefault="004440F3" w:rsidP="00444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Les propriétaires des parcelles où sont érigé les BF (02, 20, 25, 11, 26) réclament aussi à ce que l’un de leurs membres de famille fasse parti des effectifs; </w:t>
      </w: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Pr="00D400DF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F3" w:rsidRPr="00845D80" w:rsidRDefault="004440F3" w:rsidP="004440F3">
      <w:pPr>
        <w:pStyle w:val="Titre1"/>
        <w:tabs>
          <w:tab w:val="left" w:pos="4962"/>
        </w:tabs>
        <w:rPr>
          <w:rFonts w:ascii="Times New Roman" w:hAnsi="Times New Roman" w:cs="Times New Roman"/>
          <w:sz w:val="28"/>
        </w:rPr>
      </w:pPr>
      <w:r w:rsidRPr="00845D80">
        <w:rPr>
          <w:rFonts w:ascii="Times New Roman" w:hAnsi="Times New Roman" w:cs="Times New Roman"/>
          <w:sz w:val="28"/>
        </w:rPr>
        <w:lastRenderedPageBreak/>
        <w:t>COMPTE RENDU FINANCIER</w:t>
      </w:r>
    </w:p>
    <w:p w:rsidR="004440F3" w:rsidRPr="00845D80" w:rsidRDefault="004440F3" w:rsidP="004440F3">
      <w:pPr>
        <w:pStyle w:val="Titre1"/>
        <w:numPr>
          <w:ilvl w:val="1"/>
          <w:numId w:val="3"/>
        </w:numPr>
        <w:rPr>
          <w:rFonts w:ascii="Times New Roman" w:hAnsi="Times New Roman" w:cs="Times New Roman"/>
          <w:sz w:val="28"/>
        </w:rPr>
      </w:pPr>
      <w:r w:rsidRPr="00845D80">
        <w:rPr>
          <w:rFonts w:ascii="Times New Roman" w:hAnsi="Times New Roman" w:cs="Times New Roman"/>
          <w:sz w:val="28"/>
        </w:rPr>
        <w:t>Les Recettes</w:t>
      </w:r>
    </w:p>
    <w:p w:rsidR="004440F3" w:rsidRPr="001A074B" w:rsidRDefault="004440F3" w:rsidP="004440F3">
      <w:pPr>
        <w:jc w:val="both"/>
        <w:rPr>
          <w:rFonts w:ascii="Times New Roman" w:hAnsi="Times New Roman" w:cs="Times New Roman"/>
          <w:sz w:val="24"/>
          <w:szCs w:val="24"/>
        </w:rPr>
      </w:pPr>
      <w:r w:rsidRPr="001A074B">
        <w:rPr>
          <w:rFonts w:ascii="Times New Roman" w:hAnsi="Times New Roman" w:cs="Times New Roman"/>
          <w:sz w:val="24"/>
          <w:szCs w:val="24"/>
        </w:rPr>
        <w:t>Au tableau ici-bas, nous présentons les recettes mensuelles brutes ainsi que les recettes moyennes par jour et par bornes fontaines. Notons que</w:t>
      </w:r>
      <w:r>
        <w:rPr>
          <w:rFonts w:ascii="Times New Roman" w:hAnsi="Times New Roman" w:cs="Times New Roman"/>
          <w:sz w:val="24"/>
          <w:szCs w:val="24"/>
        </w:rPr>
        <w:t xml:space="preserve"> nous avons fonctionné 31 Jours (Trente et un) jours du mois de Mai 2023.</w:t>
      </w:r>
    </w:p>
    <w:p w:rsidR="004440F3" w:rsidRDefault="004440F3" w:rsidP="004440F3">
      <w:pPr>
        <w:rPr>
          <w:rFonts w:ascii="Tahoma" w:hAnsi="Tahoma" w:cs="Tahoma"/>
          <w:b/>
          <w:u w:val="single"/>
        </w:rPr>
      </w:pPr>
      <w:r w:rsidRPr="007272CF">
        <w:rPr>
          <w:rFonts w:ascii="Tahoma" w:hAnsi="Tahoma" w:cs="Tahoma"/>
          <w:b/>
          <w:u w:val="single"/>
        </w:rPr>
        <w:t>Tableau 1 : Recettes mensuelles, moyennes journalières et par Borne fontaine</w:t>
      </w:r>
    </w:p>
    <w:tbl>
      <w:tblPr>
        <w:tblStyle w:val="Listeclaire-Accent6"/>
        <w:tblW w:w="0" w:type="auto"/>
        <w:tblLook w:val="04A0" w:firstRow="1" w:lastRow="0" w:firstColumn="1" w:lastColumn="0" w:noHBand="0" w:noVBand="1"/>
      </w:tblPr>
      <w:tblGrid>
        <w:gridCol w:w="3010"/>
        <w:gridCol w:w="3022"/>
        <w:gridCol w:w="3018"/>
      </w:tblGrid>
      <w:tr w:rsidR="004440F3" w:rsidRPr="00574432" w:rsidTr="00444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D7D31" w:themeFill="accent2"/>
          </w:tcPr>
          <w:p w:rsidR="004440F3" w:rsidRPr="00574432" w:rsidRDefault="004440F3" w:rsidP="004440F3">
            <w:pPr>
              <w:rPr>
                <w:rFonts w:ascii="Times New Roman" w:hAnsi="Times New Roman" w:cs="Times New Roman"/>
              </w:rPr>
            </w:pPr>
            <w:r w:rsidRPr="00574432">
              <w:rPr>
                <w:rFonts w:ascii="Times New Roman" w:hAnsi="Times New Roman" w:cs="Times New Roman"/>
              </w:rPr>
              <w:t>Recettes brutes en CDF</w:t>
            </w:r>
          </w:p>
          <w:p w:rsidR="004440F3" w:rsidRPr="00574432" w:rsidRDefault="004440F3" w:rsidP="0044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1$ = 2 200</w:t>
            </w:r>
            <w:r w:rsidRPr="00574432">
              <w:rPr>
                <w:rFonts w:ascii="Times New Roman" w:hAnsi="Times New Roman" w:cs="Times New Roman"/>
              </w:rPr>
              <w:t xml:space="preserve"> CDF</w:t>
            </w:r>
          </w:p>
        </w:tc>
        <w:tc>
          <w:tcPr>
            <w:tcW w:w="3022" w:type="dxa"/>
            <w:shd w:val="clear" w:color="auto" w:fill="ED7D31" w:themeFill="accent2"/>
          </w:tcPr>
          <w:p w:rsidR="004440F3" w:rsidRPr="00574432" w:rsidRDefault="004440F3" w:rsidP="00444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4432">
              <w:rPr>
                <w:rFonts w:ascii="Times New Roman" w:hAnsi="Times New Roman" w:cs="Times New Roman"/>
              </w:rPr>
              <w:t>Recettes moyennes journalières en CDF</w:t>
            </w:r>
          </w:p>
        </w:tc>
        <w:tc>
          <w:tcPr>
            <w:tcW w:w="3018" w:type="dxa"/>
            <w:shd w:val="clear" w:color="auto" w:fill="ED7D31" w:themeFill="accent2"/>
          </w:tcPr>
          <w:p w:rsidR="004440F3" w:rsidRPr="00574432" w:rsidRDefault="004440F3" w:rsidP="00444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4432">
              <w:rPr>
                <w:rFonts w:ascii="Times New Roman" w:hAnsi="Times New Roman" w:cs="Times New Roman"/>
              </w:rPr>
              <w:t>Recettes moyennes mensuelles par BF en CDF</w:t>
            </w:r>
          </w:p>
        </w:tc>
      </w:tr>
      <w:tr w:rsidR="004440F3" w:rsidRPr="00574432" w:rsidTr="0044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4440F3" w:rsidRPr="009F54E5" w:rsidRDefault="004440F3" w:rsidP="004440F3">
            <w:pPr>
              <w:spacing w:after="0" w:line="240" w:lineRule="auto"/>
              <w:rPr>
                <w:rFonts w:ascii="Calibri" w:hAnsi="Calibri"/>
                <w:b w:val="0"/>
                <w:bCs w:val="0"/>
                <w:color w:val="000000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>42 767 950</w:t>
            </w:r>
          </w:p>
          <w:p w:rsidR="004440F3" w:rsidRPr="00CA2D3D" w:rsidRDefault="004440F3" w:rsidP="004440F3">
            <w:pPr>
              <w:spacing w:after="0" w:line="240" w:lineRule="auto"/>
              <w:rPr>
                <w:rFonts w:ascii="Calibri" w:hAnsi="Calibri" w:cs="Calibri"/>
                <w:color w:val="000000"/>
                <w:lang w:val="fr-CD"/>
              </w:rPr>
            </w:pPr>
          </w:p>
        </w:tc>
        <w:tc>
          <w:tcPr>
            <w:tcW w:w="3022" w:type="dxa"/>
          </w:tcPr>
          <w:p w:rsidR="004440F3" w:rsidRPr="00BC44F6" w:rsidRDefault="004440F3" w:rsidP="00444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highlight w:val="red"/>
              </w:rPr>
            </w:pPr>
            <w:r>
              <w:rPr>
                <w:rFonts w:ascii="Calibri" w:hAnsi="Calibri" w:cs="Calibri"/>
                <w:b/>
                <w:color w:val="000000"/>
              </w:rPr>
              <w:t>1 379 611</w:t>
            </w:r>
          </w:p>
        </w:tc>
        <w:tc>
          <w:tcPr>
            <w:tcW w:w="3018" w:type="dxa"/>
          </w:tcPr>
          <w:p w:rsidR="004440F3" w:rsidRPr="009F54E5" w:rsidRDefault="004440F3" w:rsidP="004440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val="fr-CD"/>
              </w:rPr>
            </w:pPr>
            <w:r>
              <w:rPr>
                <w:rFonts w:ascii="Calibri" w:hAnsi="Calibri"/>
                <w:b/>
                <w:bCs/>
                <w:color w:val="000000"/>
                <w:szCs w:val="18"/>
              </w:rPr>
              <w:t>1 425 598</w:t>
            </w:r>
          </w:p>
        </w:tc>
      </w:tr>
      <w:tr w:rsidR="004440F3" w:rsidRPr="00574432" w:rsidTr="00444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4440F3" w:rsidRDefault="004440F3" w:rsidP="004440F3">
            <w:pPr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74432">
              <w:rPr>
                <w:rFonts w:ascii="Times New Roman" w:hAnsi="Times New Roman" w:cs="Times New Roman"/>
                <w:b w:val="0"/>
              </w:rPr>
              <w:t>Recettes brutes en USD</w:t>
            </w:r>
          </w:p>
          <w:p w:rsidR="004440F3" w:rsidRPr="00CA2D3D" w:rsidRDefault="004440F3" w:rsidP="004440F3">
            <w:pPr>
              <w:contextualSpacing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1$ = 2200</w:t>
            </w:r>
            <w:r w:rsidRPr="00574432">
              <w:rPr>
                <w:rFonts w:ascii="Times New Roman" w:hAnsi="Times New Roman" w:cs="Times New Roman"/>
                <w:b w:val="0"/>
              </w:rPr>
              <w:t xml:space="preserve"> CDF</w:t>
            </w:r>
          </w:p>
        </w:tc>
        <w:tc>
          <w:tcPr>
            <w:tcW w:w="3022" w:type="dxa"/>
          </w:tcPr>
          <w:p w:rsidR="004440F3" w:rsidRPr="00574432" w:rsidRDefault="004440F3" w:rsidP="00444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4432">
              <w:rPr>
                <w:rFonts w:ascii="Times New Roman" w:hAnsi="Times New Roman" w:cs="Times New Roman"/>
              </w:rPr>
              <w:t>Recettes moyennes journalières en USD</w:t>
            </w:r>
          </w:p>
        </w:tc>
        <w:tc>
          <w:tcPr>
            <w:tcW w:w="3018" w:type="dxa"/>
          </w:tcPr>
          <w:p w:rsidR="004440F3" w:rsidRPr="00765ABA" w:rsidRDefault="004440F3" w:rsidP="00444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5ABA">
              <w:rPr>
                <w:rFonts w:ascii="Times New Roman" w:hAnsi="Times New Roman" w:cs="Times New Roman"/>
              </w:rPr>
              <w:t>Recettes moyennes mensuelles par BF en USD</w:t>
            </w:r>
          </w:p>
        </w:tc>
      </w:tr>
      <w:tr w:rsidR="004440F3" w:rsidRPr="00574432" w:rsidTr="0044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4440F3" w:rsidRPr="00C11D12" w:rsidRDefault="004440F3" w:rsidP="0044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19 440</w:t>
            </w:r>
          </w:p>
        </w:tc>
        <w:tc>
          <w:tcPr>
            <w:tcW w:w="3022" w:type="dxa"/>
          </w:tcPr>
          <w:p w:rsidR="004440F3" w:rsidRPr="00C11D12" w:rsidRDefault="004440F3" w:rsidP="00444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627</w:t>
            </w:r>
          </w:p>
        </w:tc>
        <w:tc>
          <w:tcPr>
            <w:tcW w:w="3018" w:type="dxa"/>
          </w:tcPr>
          <w:p w:rsidR="004440F3" w:rsidRPr="00C11D12" w:rsidRDefault="004440F3" w:rsidP="00444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</w:t>
            </w:r>
          </w:p>
        </w:tc>
      </w:tr>
    </w:tbl>
    <w:p w:rsidR="004440F3" w:rsidRPr="00CF6768" w:rsidRDefault="004440F3" w:rsidP="004440F3">
      <w:pPr>
        <w:contextualSpacing/>
        <w:rPr>
          <w:rFonts w:ascii="Times New Roman" w:eastAsia="Times New Roman" w:hAnsi="Times New Roman" w:cs="Times New Roman"/>
          <w:i/>
          <w:iCs/>
          <w:lang w:val="fr-CD" w:eastAsia="fr-CD"/>
        </w:rPr>
      </w:pPr>
    </w:p>
    <w:p w:rsidR="004440F3" w:rsidRPr="00B41546" w:rsidRDefault="004440F3" w:rsidP="004440F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Commentaire : </w:t>
      </w:r>
      <w:r>
        <w:rPr>
          <w:rFonts w:ascii="Times New Roman" w:hAnsi="Times New Roman" w:cs="Times New Roman"/>
          <w:iCs/>
          <w:sz w:val="24"/>
          <w:szCs w:val="24"/>
        </w:rPr>
        <w:t xml:space="preserve">Pour le mois de Mai, nous avons réalisés les recettes brutes de </w:t>
      </w:r>
      <w:r>
        <w:rPr>
          <w:rFonts w:ascii="Times New Roman" w:hAnsi="Times New Roman" w:cs="Times New Roman"/>
          <w:b/>
          <w:iCs/>
          <w:sz w:val="24"/>
          <w:szCs w:val="24"/>
        </w:rPr>
        <w:t>42 767 950</w:t>
      </w:r>
      <w:r>
        <w:rPr>
          <w:rFonts w:ascii="Times New Roman" w:hAnsi="Times New Roman" w:cs="Times New Roman"/>
          <w:iCs/>
          <w:sz w:val="24"/>
          <w:szCs w:val="24"/>
        </w:rPr>
        <w:t xml:space="preserve"> FC,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Retenus sur salaire (Déficit) pour le mois de Mars et Avril de </w:t>
      </w:r>
      <w:r w:rsidRPr="004440F3">
        <w:rPr>
          <w:rFonts w:ascii="Times New Roman" w:hAnsi="Times New Roman" w:cs="Times New Roman"/>
          <w:b/>
          <w:iCs/>
          <w:sz w:val="24"/>
          <w:szCs w:val="24"/>
        </w:rPr>
        <w:t>1 037 950</w:t>
      </w:r>
      <w:r>
        <w:rPr>
          <w:rFonts w:ascii="Times New Roman" w:hAnsi="Times New Roman" w:cs="Times New Roman"/>
          <w:iCs/>
          <w:sz w:val="24"/>
          <w:szCs w:val="24"/>
        </w:rPr>
        <w:t xml:space="preserve"> FC, un Remboursement sur prêt de </w:t>
      </w:r>
      <w:r w:rsidRPr="004440F3">
        <w:rPr>
          <w:rFonts w:ascii="Times New Roman" w:hAnsi="Times New Roman" w:cs="Times New Roman"/>
          <w:b/>
          <w:iCs/>
          <w:sz w:val="24"/>
          <w:szCs w:val="24"/>
        </w:rPr>
        <w:t>25 000</w:t>
      </w:r>
      <w:r>
        <w:rPr>
          <w:rFonts w:ascii="Times New Roman" w:hAnsi="Times New Roman" w:cs="Times New Roman"/>
          <w:iCs/>
          <w:sz w:val="24"/>
          <w:szCs w:val="24"/>
        </w:rPr>
        <w:t xml:space="preserve"> FC et le report à nouveau de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1 168 300 </w:t>
      </w:r>
      <w:r w:rsidRPr="00E23FED">
        <w:rPr>
          <w:rFonts w:ascii="Times New Roman" w:hAnsi="Times New Roman" w:cs="Times New Roman"/>
          <w:b/>
          <w:iCs/>
          <w:sz w:val="24"/>
          <w:szCs w:val="24"/>
        </w:rPr>
        <w:t>FC</w:t>
      </w:r>
      <w:r>
        <w:rPr>
          <w:rFonts w:ascii="Times New Roman" w:hAnsi="Times New Roman" w:cs="Times New Roman"/>
          <w:iCs/>
          <w:sz w:val="24"/>
          <w:szCs w:val="24"/>
        </w:rPr>
        <w:t xml:space="preserve">  ce qui nous a donné le total des recettes mensuelles de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44 999 200 </w:t>
      </w:r>
      <w:r>
        <w:rPr>
          <w:rFonts w:ascii="Times New Roman" w:hAnsi="Times New Roman" w:cs="Times New Roman"/>
          <w:iCs/>
          <w:sz w:val="24"/>
          <w:szCs w:val="24"/>
        </w:rPr>
        <w:t>FC.</w:t>
      </w:r>
    </w:p>
    <w:p w:rsidR="004440F3" w:rsidRDefault="004440F3" w:rsidP="004440F3">
      <w:pPr>
        <w:spacing w:after="246"/>
      </w:pPr>
      <w:r>
        <w:rPr>
          <w:rFonts w:ascii="Times New Roman" w:eastAsia="Times New Roman" w:hAnsi="Times New Roman" w:cs="Times New Roman"/>
          <w:b/>
          <w:sz w:val="26"/>
        </w:rPr>
        <w:t xml:space="preserve">2.2 Les Charges  </w:t>
      </w:r>
    </w:p>
    <w:p w:rsidR="004440F3" w:rsidRDefault="004440F3" w:rsidP="004440F3">
      <w:pPr>
        <w:spacing w:after="12" w:line="269" w:lineRule="auto"/>
        <w:ind w:left="10" w:right="910" w:hanging="10"/>
        <w:jc w:val="both"/>
      </w:pPr>
      <w:r>
        <w:rPr>
          <w:rFonts w:ascii="Times New Roman" w:eastAsia="Times New Roman" w:hAnsi="Times New Roman" w:cs="Times New Roman"/>
          <w:sz w:val="24"/>
        </w:rPr>
        <w:t>La gestion de l’association a nécessité des charges totales de :</w:t>
      </w:r>
      <w:r>
        <w:t xml:space="preserve"> </w:t>
      </w:r>
      <w:r w:rsidR="00A86683">
        <w:rPr>
          <w:b/>
          <w:sz w:val="24"/>
        </w:rPr>
        <w:t>41 948 700</w:t>
      </w:r>
      <w:r w:rsidRPr="00351752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FC</w:t>
      </w:r>
      <w:r>
        <w:t xml:space="preserve"> </w:t>
      </w:r>
    </w:p>
    <w:p w:rsidR="004440F3" w:rsidRDefault="004440F3" w:rsidP="004440F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Tableau n° 2 : dépenses d’activités ordinaires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440F3" w:rsidRDefault="004440F3" w:rsidP="004440F3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769"/>
        <w:gridCol w:w="1610"/>
      </w:tblGrid>
      <w:tr w:rsidR="004440F3" w:rsidTr="004440F3">
        <w:tc>
          <w:tcPr>
            <w:tcW w:w="1271" w:type="dxa"/>
          </w:tcPr>
          <w:p w:rsidR="004440F3" w:rsidRDefault="004440F3" w:rsidP="004440F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CODES</w:t>
            </w:r>
          </w:p>
        </w:tc>
        <w:tc>
          <w:tcPr>
            <w:tcW w:w="4769" w:type="dxa"/>
          </w:tcPr>
          <w:p w:rsidR="004440F3" w:rsidRPr="00DA64D7" w:rsidRDefault="004440F3" w:rsidP="004440F3">
            <w:r w:rsidRPr="00DA64D7">
              <w:rPr>
                <w:b/>
              </w:rPr>
              <w:t xml:space="preserve">INTITULE </w:t>
            </w:r>
          </w:p>
        </w:tc>
        <w:tc>
          <w:tcPr>
            <w:tcW w:w="1610" w:type="dxa"/>
          </w:tcPr>
          <w:p w:rsidR="004440F3" w:rsidRPr="00DA64D7" w:rsidRDefault="004440F3" w:rsidP="004440F3">
            <w:pPr>
              <w:ind w:right="69"/>
              <w:jc w:val="right"/>
            </w:pPr>
            <w:r w:rsidRPr="00DA64D7">
              <w:rPr>
                <w:b/>
              </w:rPr>
              <w:t xml:space="preserve">MONTANTS </w:t>
            </w:r>
          </w:p>
        </w:tc>
      </w:tr>
      <w:tr w:rsidR="004440F3" w:rsidTr="004440F3">
        <w:tc>
          <w:tcPr>
            <w:tcW w:w="1271" w:type="dxa"/>
          </w:tcPr>
          <w:p w:rsidR="004440F3" w:rsidRPr="00FA26D7" w:rsidRDefault="00087B61" w:rsidP="004440F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769" w:type="dxa"/>
          </w:tcPr>
          <w:p w:rsidR="004440F3" w:rsidRPr="00FA26D7" w:rsidRDefault="00087B61" w:rsidP="004440F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Banque</w:t>
            </w:r>
          </w:p>
        </w:tc>
        <w:tc>
          <w:tcPr>
            <w:tcW w:w="1610" w:type="dxa"/>
          </w:tcPr>
          <w:p w:rsidR="004440F3" w:rsidRDefault="00087B61" w:rsidP="00444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1 170 000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MP &amp; Fournitures liées</w:t>
            </w:r>
          </w:p>
        </w:tc>
        <w:tc>
          <w:tcPr>
            <w:tcW w:w="1610" w:type="dxa"/>
          </w:tcPr>
          <w:p w:rsidR="00087B61" w:rsidRDefault="00C56DE6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DE6">
              <w:rPr>
                <w:rFonts w:ascii="Times New Roman" w:eastAsia="Times New Roman" w:hAnsi="Times New Roman" w:cs="Times New Roman"/>
                <w:b/>
              </w:rPr>
              <w:t>21 072 100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Transport consommés</w:t>
            </w:r>
          </w:p>
        </w:tc>
        <w:tc>
          <w:tcPr>
            <w:tcW w:w="1610" w:type="dxa"/>
          </w:tcPr>
          <w:p w:rsidR="00087B61" w:rsidRDefault="00087B61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DBC">
              <w:rPr>
                <w:rFonts w:ascii="Times New Roman" w:eastAsia="Times New Roman" w:hAnsi="Times New Roman" w:cs="Times New Roman"/>
                <w:b/>
              </w:rPr>
              <w:t>1 475 000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 xml:space="preserve">Services extérieur A </w:t>
            </w:r>
          </w:p>
        </w:tc>
        <w:tc>
          <w:tcPr>
            <w:tcW w:w="1610" w:type="dxa"/>
          </w:tcPr>
          <w:p w:rsidR="00087B61" w:rsidRDefault="00087B61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DBC">
              <w:rPr>
                <w:rFonts w:ascii="Times New Roman" w:eastAsia="Times New Roman" w:hAnsi="Times New Roman" w:cs="Times New Roman"/>
                <w:b/>
              </w:rPr>
              <w:t>241 500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Services Extérieur B</w:t>
            </w:r>
          </w:p>
        </w:tc>
        <w:tc>
          <w:tcPr>
            <w:tcW w:w="1610" w:type="dxa"/>
          </w:tcPr>
          <w:p w:rsidR="00087B61" w:rsidRDefault="00C56DE6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DE6">
              <w:rPr>
                <w:rFonts w:ascii="Times New Roman" w:eastAsia="Times New Roman" w:hAnsi="Times New Roman" w:cs="Times New Roman"/>
                <w:b/>
              </w:rPr>
              <w:t>693 650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Cotisation</w:t>
            </w:r>
          </w:p>
        </w:tc>
        <w:tc>
          <w:tcPr>
            <w:tcW w:w="1610" w:type="dxa"/>
          </w:tcPr>
          <w:p w:rsidR="00087B61" w:rsidRDefault="00087B61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DBC">
              <w:rPr>
                <w:rFonts w:ascii="Times New Roman" w:eastAsia="Times New Roman" w:hAnsi="Times New Roman" w:cs="Times New Roman"/>
                <w:b/>
              </w:rPr>
              <w:t xml:space="preserve">3 780 000  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 xml:space="preserve">Autres Charges </w:t>
            </w:r>
          </w:p>
        </w:tc>
        <w:tc>
          <w:tcPr>
            <w:tcW w:w="1610" w:type="dxa"/>
          </w:tcPr>
          <w:p w:rsidR="00087B61" w:rsidRDefault="00087B61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DBC">
              <w:rPr>
                <w:rFonts w:ascii="Times New Roman" w:eastAsia="Times New Roman" w:hAnsi="Times New Roman" w:cs="Times New Roman"/>
                <w:b/>
              </w:rPr>
              <w:t>5 017 250</w:t>
            </w:r>
          </w:p>
        </w:tc>
      </w:tr>
      <w:tr w:rsidR="00087B61" w:rsidTr="004440F3">
        <w:tc>
          <w:tcPr>
            <w:tcW w:w="1271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769" w:type="dxa"/>
          </w:tcPr>
          <w:p w:rsidR="00087B61" w:rsidRPr="00FA26D7" w:rsidRDefault="00087B61" w:rsidP="00087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26D7">
              <w:rPr>
                <w:rFonts w:ascii="Times New Roman" w:eastAsia="Times New Roman" w:hAnsi="Times New Roman" w:cs="Times New Roman"/>
              </w:rPr>
              <w:t>Charges du personnel</w:t>
            </w:r>
          </w:p>
        </w:tc>
        <w:tc>
          <w:tcPr>
            <w:tcW w:w="1610" w:type="dxa"/>
          </w:tcPr>
          <w:p w:rsidR="00087B61" w:rsidRDefault="00087B61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DBC">
              <w:rPr>
                <w:rFonts w:ascii="Times New Roman" w:eastAsia="Times New Roman" w:hAnsi="Times New Roman" w:cs="Times New Roman"/>
                <w:b/>
              </w:rPr>
              <w:t>8 499 200</w:t>
            </w:r>
          </w:p>
        </w:tc>
      </w:tr>
      <w:tr w:rsidR="00087B61" w:rsidTr="004440F3">
        <w:tc>
          <w:tcPr>
            <w:tcW w:w="6040" w:type="dxa"/>
            <w:gridSpan w:val="2"/>
          </w:tcPr>
          <w:p w:rsidR="00087B61" w:rsidRDefault="00087B61" w:rsidP="00087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610" w:type="dxa"/>
          </w:tcPr>
          <w:p w:rsidR="00087B61" w:rsidRPr="00CF680D" w:rsidRDefault="00F35952" w:rsidP="00087B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41 948 700</w:t>
            </w:r>
          </w:p>
        </w:tc>
      </w:tr>
    </w:tbl>
    <w:p w:rsidR="004440F3" w:rsidRDefault="004440F3" w:rsidP="004440F3">
      <w:pPr>
        <w:spacing w:after="211" w:line="269" w:lineRule="auto"/>
        <w:ind w:right="910"/>
        <w:jc w:val="both"/>
      </w:pPr>
    </w:p>
    <w:p w:rsidR="004440F3" w:rsidRDefault="004440F3" w:rsidP="004440F3">
      <w:pPr>
        <w:spacing w:after="211" w:line="269" w:lineRule="auto"/>
        <w:ind w:right="910"/>
        <w:jc w:val="both"/>
      </w:pPr>
    </w:p>
    <w:p w:rsidR="004440F3" w:rsidRDefault="004440F3" w:rsidP="004440F3">
      <w:pPr>
        <w:spacing w:after="211" w:line="269" w:lineRule="auto"/>
        <w:ind w:right="910"/>
        <w:jc w:val="both"/>
      </w:pPr>
    </w:p>
    <w:p w:rsidR="004440F3" w:rsidRDefault="004440F3" w:rsidP="004440F3">
      <w:pPr>
        <w:spacing w:after="211" w:line="269" w:lineRule="auto"/>
        <w:ind w:right="910"/>
        <w:jc w:val="both"/>
      </w:pPr>
    </w:p>
    <w:p w:rsidR="004440F3" w:rsidRDefault="004440F3" w:rsidP="004440F3">
      <w:pPr>
        <w:spacing w:after="211" w:line="269" w:lineRule="auto"/>
        <w:ind w:right="9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Nous regroupons ces charges dans les principales rubriques ci-dessous reprises </w:t>
      </w:r>
    </w:p>
    <w:p w:rsidR="00FB5729" w:rsidRPr="00FB5729" w:rsidRDefault="00FB5729" w:rsidP="004440F3">
      <w:pPr>
        <w:spacing w:after="211" w:line="269" w:lineRule="auto"/>
        <w:ind w:right="910"/>
        <w:jc w:val="both"/>
        <w:rPr>
          <w:rFonts w:ascii="Times New Roman" w:eastAsia="Times New Roman" w:hAnsi="Times New Roman" w:cs="Times New Roman"/>
          <w:b/>
          <w:sz w:val="24"/>
        </w:rPr>
      </w:pPr>
      <w:r w:rsidRPr="00FB5729">
        <w:rPr>
          <w:rFonts w:ascii="Times New Roman" w:eastAsia="Times New Roman" w:hAnsi="Times New Roman" w:cs="Times New Roman"/>
          <w:b/>
          <w:sz w:val="24"/>
        </w:rPr>
        <w:t>512 : Banque</w:t>
      </w:r>
      <w:r>
        <w:rPr>
          <w:rFonts w:ascii="Times New Roman" w:eastAsia="Times New Roman" w:hAnsi="Times New Roman" w:cs="Times New Roman"/>
          <w:b/>
          <w:sz w:val="24"/>
        </w:rPr>
        <w:t> : 1 170 000 FC</w:t>
      </w:r>
    </w:p>
    <w:p w:rsidR="004440F3" w:rsidRDefault="004440F3" w:rsidP="004440F3">
      <w:pPr>
        <w:pStyle w:val="Titre3"/>
      </w:pPr>
      <w:r>
        <w:t>60.4 Achat stockés de matières et four</w:t>
      </w:r>
      <w:r w:rsidR="00A86683">
        <w:t xml:space="preserve">nitures Consommables : </w:t>
      </w:r>
      <w:r w:rsidR="006D7610">
        <w:t>21 072 1</w:t>
      </w:r>
      <w:r w:rsidR="001F15C1">
        <w:t>00</w:t>
      </w:r>
      <w:r>
        <w:t xml:space="preserve"> FC </w:t>
      </w:r>
    </w:p>
    <w:p w:rsidR="004440F3" w:rsidRDefault="004440F3" w:rsidP="004440F3">
      <w:pPr>
        <w:spacing w:after="214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>Consommabl</w:t>
      </w:r>
      <w:r w:rsidR="00A86683">
        <w:rPr>
          <w:rFonts w:ascii="Times New Roman" w:eastAsia="Times New Roman" w:hAnsi="Times New Roman" w:cs="Times New Roman"/>
          <w:b/>
          <w:i/>
        </w:rPr>
        <w:t>es : 16</w:t>
      </w:r>
      <w:r w:rsidR="0007756C">
        <w:rPr>
          <w:rFonts w:ascii="Times New Roman" w:eastAsia="Times New Roman" w:hAnsi="Times New Roman" w:cs="Times New Roman"/>
          <w:b/>
          <w:i/>
        </w:rPr>
        <w:t> </w:t>
      </w:r>
      <w:r w:rsidR="00A86683">
        <w:rPr>
          <w:rFonts w:ascii="Times New Roman" w:eastAsia="Times New Roman" w:hAnsi="Times New Roman" w:cs="Times New Roman"/>
          <w:b/>
          <w:i/>
        </w:rPr>
        <w:t>98</w:t>
      </w:r>
      <w:r w:rsidR="0007756C">
        <w:rPr>
          <w:rFonts w:ascii="Times New Roman" w:eastAsia="Times New Roman" w:hAnsi="Times New Roman" w:cs="Times New Roman"/>
          <w:b/>
          <w:i/>
        </w:rPr>
        <w:t>2 500</w:t>
      </w:r>
      <w:r>
        <w:rPr>
          <w:rFonts w:ascii="Times New Roman" w:eastAsia="Times New Roman" w:hAnsi="Times New Roman" w:cs="Times New Roman"/>
          <w:b/>
          <w:i/>
        </w:rPr>
        <w:t xml:space="preserve"> FC </w:t>
      </w:r>
    </w:p>
    <w:p w:rsidR="004440F3" w:rsidRPr="00A86683" w:rsidRDefault="004440F3" w:rsidP="00A86683">
      <w:pPr>
        <w:pStyle w:val="Paragraphedeliste"/>
        <w:numPr>
          <w:ilvl w:val="0"/>
          <w:numId w:val="18"/>
        </w:numPr>
        <w:ind w:left="714" w:hanging="357"/>
        <w:rPr>
          <w:rFonts w:ascii="Times New Roman" w:eastAsia="Times New Roman" w:hAnsi="Times New Roman" w:cs="Times New Roman"/>
          <w:i/>
        </w:rPr>
      </w:pPr>
      <w:r w:rsidRPr="00F42A4D">
        <w:rPr>
          <w:rFonts w:ascii="Times New Roman" w:eastAsia="Times New Roman" w:hAnsi="Times New Roman" w:cs="Times New Roman"/>
          <w:i/>
        </w:rPr>
        <w:t>GO :</w:t>
      </w:r>
      <w:r w:rsidR="00A86683">
        <w:rPr>
          <w:rFonts w:ascii="Times New Roman" w:eastAsia="Times New Roman" w:hAnsi="Times New Roman" w:cs="Times New Roman"/>
          <w:i/>
        </w:rPr>
        <w:t xml:space="preserve"> 16 488 000 </w:t>
      </w:r>
      <w:r w:rsidRPr="00A86683">
        <w:rPr>
          <w:rFonts w:ascii="Times New Roman" w:eastAsia="Times New Roman" w:hAnsi="Times New Roman" w:cs="Times New Roman"/>
          <w:i/>
        </w:rPr>
        <w:t>FC</w:t>
      </w:r>
    </w:p>
    <w:p w:rsidR="004440F3" w:rsidRPr="00A86683" w:rsidRDefault="004440F3" w:rsidP="004440F3">
      <w:pPr>
        <w:pStyle w:val="Paragraphedeliste"/>
        <w:numPr>
          <w:ilvl w:val="0"/>
          <w:numId w:val="18"/>
        </w:numPr>
        <w:ind w:left="714" w:hanging="357"/>
        <w:rPr>
          <w:rFonts w:ascii="Times New Roman" w:eastAsia="Times New Roman" w:hAnsi="Times New Roman" w:cs="Times New Roman"/>
          <w:i/>
          <w:color w:val="000000"/>
          <w:lang w:eastAsia="fr-FR"/>
        </w:rPr>
      </w:pPr>
      <w:r w:rsidRPr="00224153">
        <w:rPr>
          <w:rFonts w:ascii="Times New Roman" w:eastAsia="Times New Roman" w:hAnsi="Times New Roman" w:cs="Times New Roman"/>
          <w:i/>
        </w:rPr>
        <w:t>Essence :</w:t>
      </w:r>
      <w:r w:rsidR="00A86683">
        <w:rPr>
          <w:rFonts w:ascii="Times New Roman" w:eastAsia="Times New Roman" w:hAnsi="Times New Roman" w:cs="Times New Roman"/>
          <w:i/>
        </w:rPr>
        <w:t xml:space="preserve"> 354 500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224153">
        <w:rPr>
          <w:rFonts w:ascii="Times New Roman" w:eastAsia="Times New Roman" w:hAnsi="Times New Roman" w:cs="Times New Roman"/>
          <w:i/>
        </w:rPr>
        <w:t xml:space="preserve"> FC</w:t>
      </w:r>
      <w:r>
        <w:t xml:space="preserve"> </w:t>
      </w:r>
    </w:p>
    <w:p w:rsidR="00A86683" w:rsidRPr="00CF60EC" w:rsidRDefault="00A86683" w:rsidP="004440F3">
      <w:pPr>
        <w:pStyle w:val="Paragraphedeliste"/>
        <w:numPr>
          <w:ilvl w:val="0"/>
          <w:numId w:val="18"/>
        </w:numPr>
        <w:ind w:left="714" w:hanging="357"/>
        <w:rPr>
          <w:rFonts w:ascii="Times New Roman" w:eastAsia="Times New Roman" w:hAnsi="Times New Roman" w:cs="Times New Roman"/>
          <w:i/>
          <w:color w:val="000000"/>
          <w:lang w:eastAsia="fr-FR"/>
        </w:rPr>
      </w:pPr>
      <w:r>
        <w:rPr>
          <w:i/>
        </w:rPr>
        <w:t>Sel (Production Chlore) : 140 000 FC</w:t>
      </w:r>
    </w:p>
    <w:p w:rsidR="004440F3" w:rsidRDefault="004440F3" w:rsidP="004440F3">
      <w:pPr>
        <w:spacing w:after="229"/>
      </w:pPr>
      <w:r>
        <w:rPr>
          <w:b/>
          <w:i/>
        </w:rPr>
        <w:t>Autres matières consommables :</w:t>
      </w:r>
      <w:r>
        <w:rPr>
          <w:b/>
        </w:rPr>
        <w:t xml:space="preserve"> </w:t>
      </w:r>
      <w:r w:rsidR="006D7610">
        <w:rPr>
          <w:b/>
        </w:rPr>
        <w:t>4 089 6</w:t>
      </w:r>
      <w:r w:rsidR="001F15C1">
        <w:rPr>
          <w:b/>
        </w:rPr>
        <w:t>00</w:t>
      </w:r>
      <w:r>
        <w:rPr>
          <w:b/>
          <w:i/>
        </w:rPr>
        <w:t xml:space="preserve"> FC </w:t>
      </w:r>
    </w:p>
    <w:p w:rsidR="004440F3" w:rsidRDefault="004440F3" w:rsidP="004440F3">
      <w:pPr>
        <w:spacing w:after="0"/>
        <w:ind w:left="-5" w:hanging="10"/>
        <w:rPr>
          <w:b/>
        </w:rPr>
      </w:pPr>
      <w:r>
        <w:rPr>
          <w:b/>
        </w:rPr>
        <w:t>Fournitures de bureau :</w:t>
      </w:r>
      <w:r>
        <w:t xml:space="preserve"> </w:t>
      </w:r>
      <w:r w:rsidR="006B5D6E">
        <w:rPr>
          <w:b/>
        </w:rPr>
        <w:t>1 312 0</w:t>
      </w:r>
      <w:r w:rsidR="002651FE" w:rsidRPr="002651FE">
        <w:rPr>
          <w:b/>
        </w:rPr>
        <w:t>00</w:t>
      </w:r>
      <w:r w:rsidR="002651FE">
        <w:t xml:space="preserve"> </w:t>
      </w:r>
      <w:r>
        <w:rPr>
          <w:b/>
        </w:rPr>
        <w:t>FC</w:t>
      </w:r>
    </w:p>
    <w:p w:rsidR="004440F3" w:rsidRDefault="004440F3" w:rsidP="004440F3">
      <w:pPr>
        <w:spacing w:after="0"/>
        <w:ind w:left="-5" w:hanging="10"/>
        <w:rPr>
          <w:b/>
        </w:rPr>
      </w:pP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Classeurs : 52 500 FC</w:t>
      </w: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Fardes : 13 000 FC </w:t>
      </w:r>
    </w:p>
    <w:p w:rsidR="0007756C" w:rsidRPr="0007756C" w:rsidRDefault="006B5D6E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Calculatrice : 14 5</w:t>
      </w:r>
      <w:r w:rsidR="0007756C">
        <w:rPr>
          <w:rFonts w:ascii="Times New Roman" w:hAnsi="Times New Roman" w:cs="Times New Roman"/>
          <w:i/>
        </w:rPr>
        <w:t>00 FC</w:t>
      </w: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Sachets élastiques : 30 000 FC</w:t>
      </w: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Chaises plastiques : 135 000 FC</w:t>
      </w: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Chaise Bureau : 470 000 FC</w:t>
      </w: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Table de Bureau : 470 000 FC</w:t>
      </w:r>
    </w:p>
    <w:p w:rsidR="0007756C" w:rsidRPr="0007756C" w:rsidRDefault="0007756C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Rallonges : 90 000 FC</w:t>
      </w:r>
    </w:p>
    <w:p w:rsidR="004440F3" w:rsidRPr="0007756C" w:rsidRDefault="0007756C" w:rsidP="0007756C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Boites Stylo : 10 000 FC</w:t>
      </w:r>
    </w:p>
    <w:p w:rsidR="004440F3" w:rsidRPr="00F03B52" w:rsidRDefault="004440F3" w:rsidP="004440F3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3B52">
        <w:rPr>
          <w:rFonts w:ascii="Times New Roman" w:hAnsi="Times New Roman" w:cs="Times New Roman"/>
          <w:i/>
        </w:rPr>
        <w:t>Transport sur Ach</w:t>
      </w:r>
      <w:r w:rsidR="006B5D6E">
        <w:rPr>
          <w:rFonts w:ascii="Times New Roman" w:hAnsi="Times New Roman" w:cs="Times New Roman"/>
          <w:i/>
        </w:rPr>
        <w:t>at Fournitures de Bureau : 27</w:t>
      </w:r>
      <w:r w:rsidR="0007756C">
        <w:rPr>
          <w:rFonts w:ascii="Times New Roman" w:hAnsi="Times New Roman" w:cs="Times New Roman"/>
          <w:i/>
        </w:rPr>
        <w:t xml:space="preserve"> 000</w:t>
      </w:r>
      <w:r w:rsidRPr="00F03B52">
        <w:rPr>
          <w:rFonts w:ascii="Times New Roman" w:hAnsi="Times New Roman" w:cs="Times New Roman"/>
          <w:i/>
        </w:rPr>
        <w:t xml:space="preserve"> FC</w:t>
      </w:r>
    </w:p>
    <w:p w:rsidR="004440F3" w:rsidRDefault="004440F3" w:rsidP="004440F3">
      <w:pPr>
        <w:spacing w:after="10" w:line="270" w:lineRule="auto"/>
        <w:ind w:right="623"/>
      </w:pPr>
    </w:p>
    <w:p w:rsidR="004440F3" w:rsidRDefault="004440F3" w:rsidP="004440F3">
      <w:pPr>
        <w:spacing w:after="0"/>
        <w:rPr>
          <w:b/>
          <w:i/>
        </w:rPr>
      </w:pPr>
      <w:r>
        <w:rPr>
          <w:b/>
          <w:i/>
          <w:u w:val="single" w:color="000000"/>
        </w:rPr>
        <w:t>Fournitures d’entretien</w:t>
      </w:r>
      <w:r>
        <w:rPr>
          <w:b/>
          <w:i/>
          <w:color w:val="FF0000"/>
          <w:u w:val="single" w:color="000000"/>
        </w:rPr>
        <w:t xml:space="preserve"> </w:t>
      </w:r>
      <w:r w:rsidR="00B42A02">
        <w:rPr>
          <w:b/>
          <w:i/>
          <w:u w:val="single" w:color="000000"/>
        </w:rPr>
        <w:t xml:space="preserve">: </w:t>
      </w:r>
      <w:r w:rsidR="006D7610">
        <w:rPr>
          <w:b/>
          <w:i/>
          <w:u w:val="single" w:color="000000"/>
        </w:rPr>
        <w:t>2 777 6</w:t>
      </w:r>
      <w:r w:rsidR="001F15C1">
        <w:rPr>
          <w:b/>
          <w:i/>
          <w:u w:val="single" w:color="000000"/>
        </w:rPr>
        <w:t xml:space="preserve">00 </w:t>
      </w:r>
      <w:r>
        <w:rPr>
          <w:b/>
          <w:i/>
          <w:u w:val="single" w:color="000000"/>
        </w:rPr>
        <w:t>FC</w:t>
      </w:r>
      <w:r>
        <w:rPr>
          <w:b/>
          <w:i/>
        </w:rPr>
        <w:t xml:space="preserve"> </w:t>
      </w:r>
    </w:p>
    <w:p w:rsidR="0076234C" w:rsidRDefault="0076234C" w:rsidP="004440F3">
      <w:pPr>
        <w:spacing w:after="0"/>
        <w:rPr>
          <w:b/>
          <w:i/>
        </w:rPr>
      </w:pPr>
    </w:p>
    <w:p w:rsidR="0076234C" w:rsidRDefault="0076234C" w:rsidP="0076234C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Abris Machine : 185 000 </w:t>
      </w:r>
      <w:r w:rsidRPr="00627368">
        <w:rPr>
          <w:b/>
          <w:i/>
          <w:u w:val="single"/>
        </w:rPr>
        <w:t>FC</w:t>
      </w:r>
    </w:p>
    <w:p w:rsidR="0076234C" w:rsidRDefault="0076234C" w:rsidP="0076234C">
      <w:pPr>
        <w:spacing w:after="0"/>
        <w:rPr>
          <w:b/>
          <w:i/>
          <w:u w:val="single"/>
        </w:rPr>
      </w:pPr>
    </w:p>
    <w:p w:rsidR="0076234C" w:rsidRPr="0076234C" w:rsidRDefault="0076234C" w:rsidP="0076234C">
      <w:pPr>
        <w:pStyle w:val="Paragraphedeliste"/>
        <w:numPr>
          <w:ilvl w:val="0"/>
          <w:numId w:val="25"/>
        </w:numPr>
        <w:spacing w:after="0"/>
        <w:rPr>
          <w:b/>
          <w:i/>
          <w:u w:val="single"/>
        </w:rPr>
      </w:pPr>
      <w:r w:rsidRPr="0076234C">
        <w:rPr>
          <w:i/>
        </w:rPr>
        <w:t>Travaux d’entretien Champs forant :</w:t>
      </w:r>
      <w:r>
        <w:rPr>
          <w:i/>
        </w:rPr>
        <w:t xml:space="preserve"> 185 000 FC</w:t>
      </w:r>
    </w:p>
    <w:p w:rsidR="0076234C" w:rsidRPr="001F15C1" w:rsidRDefault="0076234C" w:rsidP="001F15C1">
      <w:pPr>
        <w:spacing w:after="0"/>
        <w:rPr>
          <w:b/>
          <w:i/>
        </w:rPr>
      </w:pPr>
    </w:p>
    <w:p w:rsidR="0076234C" w:rsidRDefault="0076234C" w:rsidP="0076234C">
      <w:pPr>
        <w:spacing w:after="215"/>
        <w:ind w:left="-5" w:hanging="1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G.E. : </w:t>
      </w:r>
      <w:r w:rsidR="006D7610">
        <w:rPr>
          <w:rFonts w:ascii="Times New Roman" w:eastAsia="Times New Roman" w:hAnsi="Times New Roman" w:cs="Times New Roman"/>
          <w:b/>
          <w:i/>
          <w:u w:val="single" w:color="000000"/>
        </w:rPr>
        <w:t>905 700</w:t>
      </w:r>
      <w:r w:rsidR="003E460A">
        <w:rPr>
          <w:rFonts w:ascii="Times New Roman" w:eastAsia="Times New Roman" w:hAnsi="Times New Roman" w:cs="Times New Roman"/>
          <w:b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FC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6234C" w:rsidRDefault="0076234C" w:rsidP="0076234C">
      <w:pPr>
        <w:numPr>
          <w:ilvl w:val="0"/>
          <w:numId w:val="24"/>
        </w:numPr>
        <w:spacing w:after="216" w:line="360" w:lineRule="auto"/>
        <w:ind w:left="851" w:right="624" w:hanging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Filtre GO 50</w:t>
      </w:r>
      <w:r w:rsidR="004E6AC0">
        <w:rPr>
          <w:rFonts w:ascii="Times New Roman" w:hAnsi="Times New Roman" w:cs="Times New Roman"/>
          <w:i/>
        </w:rPr>
        <w:t>52 : 35 100</w:t>
      </w:r>
      <w:r>
        <w:rPr>
          <w:rFonts w:ascii="Times New Roman" w:hAnsi="Times New Roman" w:cs="Times New Roman"/>
          <w:i/>
        </w:rPr>
        <w:t xml:space="preserve"> </w:t>
      </w:r>
      <w:r w:rsidRPr="00A429F5">
        <w:rPr>
          <w:rFonts w:ascii="Times New Roman" w:hAnsi="Times New Roman" w:cs="Times New Roman"/>
          <w:i/>
        </w:rPr>
        <w:t xml:space="preserve"> FC</w:t>
      </w:r>
    </w:p>
    <w:p w:rsidR="0076234C" w:rsidRPr="002F42BE" w:rsidRDefault="004E6AC0" w:rsidP="0076234C">
      <w:pPr>
        <w:numPr>
          <w:ilvl w:val="0"/>
          <w:numId w:val="24"/>
        </w:numPr>
        <w:spacing w:after="216" w:line="360" w:lineRule="auto"/>
        <w:ind w:left="851" w:right="624" w:hanging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Filtre GO 1275 : 46 8</w:t>
      </w:r>
      <w:r w:rsidR="0076234C">
        <w:rPr>
          <w:rFonts w:ascii="Times New Roman" w:hAnsi="Times New Roman" w:cs="Times New Roman"/>
          <w:i/>
        </w:rPr>
        <w:t xml:space="preserve">00 </w:t>
      </w:r>
      <w:r w:rsidR="0076234C" w:rsidRPr="002F42BE">
        <w:rPr>
          <w:rFonts w:ascii="Times New Roman" w:hAnsi="Times New Roman" w:cs="Times New Roman"/>
          <w:i/>
        </w:rPr>
        <w:t>FC</w:t>
      </w:r>
    </w:p>
    <w:p w:rsidR="0076234C" w:rsidRPr="00A429F5" w:rsidRDefault="004E6AC0" w:rsidP="0076234C">
      <w:pPr>
        <w:numPr>
          <w:ilvl w:val="0"/>
          <w:numId w:val="24"/>
        </w:numPr>
        <w:spacing w:after="216" w:line="360" w:lineRule="auto"/>
        <w:ind w:left="851" w:right="624" w:hanging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Près Filtre : 23 4</w:t>
      </w:r>
      <w:r w:rsidR="0076234C">
        <w:rPr>
          <w:rFonts w:ascii="Times New Roman" w:hAnsi="Times New Roman" w:cs="Times New Roman"/>
          <w:i/>
        </w:rPr>
        <w:t>00</w:t>
      </w:r>
      <w:r w:rsidR="0076234C" w:rsidRPr="00A429F5">
        <w:rPr>
          <w:rFonts w:ascii="Times New Roman" w:hAnsi="Times New Roman" w:cs="Times New Roman"/>
          <w:i/>
        </w:rPr>
        <w:t>FC</w:t>
      </w:r>
    </w:p>
    <w:p w:rsidR="004E6AC0" w:rsidRPr="004E6AC0" w:rsidRDefault="004E6AC0" w:rsidP="0076234C">
      <w:pPr>
        <w:numPr>
          <w:ilvl w:val="0"/>
          <w:numId w:val="24"/>
        </w:numPr>
        <w:spacing w:after="216" w:line="360" w:lineRule="auto"/>
        <w:ind w:left="851" w:right="624" w:hanging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Filtre à Huile LF 9028 : 46 8</w:t>
      </w:r>
      <w:r w:rsidR="0076234C">
        <w:rPr>
          <w:rFonts w:ascii="Times New Roman" w:hAnsi="Times New Roman" w:cs="Times New Roman"/>
          <w:i/>
        </w:rPr>
        <w:t>00</w:t>
      </w:r>
      <w:r w:rsidR="0076234C" w:rsidRPr="00A429F5">
        <w:rPr>
          <w:rFonts w:ascii="Times New Roman" w:hAnsi="Times New Roman" w:cs="Times New Roman"/>
          <w:i/>
        </w:rPr>
        <w:t xml:space="preserve"> FC</w:t>
      </w:r>
      <w:r w:rsidR="0076234C" w:rsidRPr="002F42BE">
        <w:rPr>
          <w:rFonts w:ascii="Times New Roman" w:hAnsi="Times New Roman" w:cs="Times New Roman"/>
          <w:i/>
        </w:rPr>
        <w:t xml:space="preserve"> </w:t>
      </w:r>
    </w:p>
    <w:p w:rsidR="0076234C" w:rsidRPr="002F42BE" w:rsidRDefault="004E6AC0" w:rsidP="0076234C">
      <w:pPr>
        <w:numPr>
          <w:ilvl w:val="0"/>
          <w:numId w:val="24"/>
        </w:numPr>
        <w:spacing w:after="216" w:line="360" w:lineRule="auto"/>
        <w:ind w:left="851" w:right="624" w:hanging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Huile de refroidissement : 211 000 FC</w:t>
      </w:r>
      <w:r w:rsidR="0076234C" w:rsidRPr="002F42BE">
        <w:rPr>
          <w:rFonts w:ascii="Times New Roman" w:hAnsi="Times New Roman" w:cs="Times New Roman"/>
          <w:i/>
        </w:rPr>
        <w:t xml:space="preserve"> </w:t>
      </w:r>
    </w:p>
    <w:p w:rsidR="004E6AC0" w:rsidRPr="001F15C1" w:rsidRDefault="004E6AC0" w:rsidP="004E6AC0">
      <w:pPr>
        <w:numPr>
          <w:ilvl w:val="0"/>
          <w:numId w:val="24"/>
        </w:numPr>
        <w:spacing w:after="216" w:line="271" w:lineRule="auto"/>
        <w:ind w:left="850" w:right="624" w:hanging="425"/>
        <w:contextualSpacing/>
      </w:pPr>
      <w:r>
        <w:rPr>
          <w:rFonts w:ascii="Times New Roman" w:eastAsia="Times New Roman" w:hAnsi="Times New Roman" w:cs="Times New Roman"/>
          <w:i/>
        </w:rPr>
        <w:t>Huile moteur : 457 600</w:t>
      </w:r>
      <w:r w:rsidR="0076234C">
        <w:rPr>
          <w:rFonts w:ascii="Times New Roman" w:eastAsia="Times New Roman" w:hAnsi="Times New Roman" w:cs="Times New Roman"/>
          <w:i/>
        </w:rPr>
        <w:t xml:space="preserve"> FC </w:t>
      </w:r>
    </w:p>
    <w:p w:rsidR="001F15C1" w:rsidRPr="004E6AC0" w:rsidRDefault="001F15C1" w:rsidP="004E6AC0">
      <w:pPr>
        <w:numPr>
          <w:ilvl w:val="0"/>
          <w:numId w:val="24"/>
        </w:numPr>
        <w:spacing w:after="216" w:line="271" w:lineRule="auto"/>
        <w:ind w:left="850" w:right="624" w:hanging="425"/>
        <w:contextualSpacing/>
      </w:pPr>
      <w:r>
        <w:rPr>
          <w:rFonts w:ascii="Times New Roman" w:eastAsia="Times New Roman" w:hAnsi="Times New Roman" w:cs="Times New Roman"/>
          <w:i/>
        </w:rPr>
        <w:t xml:space="preserve">Tuyau </w:t>
      </w:r>
      <w:proofErr w:type="spellStart"/>
      <w:r>
        <w:rPr>
          <w:rFonts w:ascii="Times New Roman" w:eastAsia="Times New Roman" w:hAnsi="Times New Roman" w:cs="Times New Roman"/>
          <w:i/>
        </w:rPr>
        <w:t>drite</w:t>
      </w:r>
      <w:proofErr w:type="spellEnd"/>
      <w:r>
        <w:rPr>
          <w:rFonts w:ascii="Times New Roman" w:eastAsia="Times New Roman" w:hAnsi="Times New Roman" w:cs="Times New Roman"/>
          <w:i/>
        </w:rPr>
        <w:t> : 60 000 FC</w:t>
      </w:r>
    </w:p>
    <w:p w:rsidR="0076234C" w:rsidRDefault="004E6AC0" w:rsidP="004E6AC0">
      <w:pPr>
        <w:numPr>
          <w:ilvl w:val="0"/>
          <w:numId w:val="24"/>
        </w:numPr>
        <w:spacing w:after="216" w:line="271" w:lineRule="auto"/>
        <w:ind w:left="850" w:right="624" w:hanging="425"/>
        <w:contextualSpacing/>
      </w:pPr>
      <w:proofErr w:type="spellStart"/>
      <w:r>
        <w:rPr>
          <w:rFonts w:ascii="Times New Roman" w:eastAsia="Times New Roman" w:hAnsi="Times New Roman" w:cs="Times New Roman"/>
          <w:i/>
        </w:rPr>
        <w:t>Litrage</w:t>
      </w:r>
      <w:proofErr w:type="spellEnd"/>
      <w:r>
        <w:rPr>
          <w:rFonts w:ascii="Times New Roman" w:eastAsia="Times New Roman" w:hAnsi="Times New Roman" w:cs="Times New Roman"/>
          <w:i/>
        </w:rPr>
        <w:t> :</w:t>
      </w:r>
      <w:r w:rsidR="0076234C" w:rsidRPr="008C796D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5 000 FC</w:t>
      </w:r>
    </w:p>
    <w:p w:rsidR="0076234C" w:rsidRPr="002F42BE" w:rsidRDefault="0076234C" w:rsidP="0076234C">
      <w:pPr>
        <w:numPr>
          <w:ilvl w:val="0"/>
          <w:numId w:val="24"/>
        </w:numPr>
        <w:spacing w:after="216" w:line="270" w:lineRule="auto"/>
        <w:ind w:left="851" w:right="623" w:hanging="425"/>
      </w:pPr>
      <w:r w:rsidRPr="008C796D">
        <w:rPr>
          <w:rFonts w:ascii="Times New Roman" w:hAnsi="Times New Roman" w:cs="Times New Roman"/>
          <w:i/>
        </w:rPr>
        <w:t>Transport sur Achat Fournitures d’entretien Groupe Electrogène</w:t>
      </w:r>
      <w:r w:rsidRPr="008C796D">
        <w:rPr>
          <w:i/>
        </w:rPr>
        <w:t xml:space="preserve"> : </w:t>
      </w:r>
      <w:r w:rsidR="004E6AC0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0 000</w:t>
      </w:r>
      <w:r w:rsidRPr="008C796D">
        <w:rPr>
          <w:rFonts w:ascii="Times New Roman" w:hAnsi="Times New Roman" w:cs="Times New Roman"/>
          <w:i/>
        </w:rPr>
        <w:t xml:space="preserve"> FC</w:t>
      </w:r>
    </w:p>
    <w:p w:rsidR="0076234C" w:rsidRDefault="0076234C" w:rsidP="004440F3">
      <w:pPr>
        <w:spacing w:after="0"/>
        <w:rPr>
          <w:b/>
          <w:i/>
        </w:rPr>
      </w:pPr>
    </w:p>
    <w:p w:rsidR="004440F3" w:rsidRDefault="004440F3" w:rsidP="004440F3">
      <w:pPr>
        <w:spacing w:after="0"/>
        <w:rPr>
          <w:b/>
          <w:i/>
        </w:rPr>
      </w:pPr>
    </w:p>
    <w:p w:rsidR="004440F3" w:rsidRPr="00627368" w:rsidRDefault="002C4508" w:rsidP="004440F3">
      <w:pPr>
        <w:spacing w:after="249"/>
        <w:ind w:left="355" w:right="5771" w:hanging="10"/>
        <w:rPr>
          <w:b/>
          <w:i/>
        </w:rPr>
      </w:pPr>
      <w:r>
        <w:rPr>
          <w:b/>
          <w:i/>
          <w:u w:val="single" w:color="000000"/>
        </w:rPr>
        <w:t>Tour / bureau : 18</w:t>
      </w:r>
      <w:r w:rsidR="003F1A6E">
        <w:rPr>
          <w:b/>
          <w:i/>
          <w:u w:val="single" w:color="000000"/>
        </w:rPr>
        <w:t>1 000</w:t>
      </w:r>
      <w:r w:rsidR="004440F3">
        <w:rPr>
          <w:b/>
          <w:i/>
          <w:u w:val="single" w:color="000000"/>
        </w:rPr>
        <w:t xml:space="preserve"> FC</w:t>
      </w:r>
      <w:r w:rsidR="004440F3">
        <w:rPr>
          <w:b/>
          <w:i/>
        </w:rPr>
        <w:t xml:space="preserve"> 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Boite Créoline : 25 000 FC 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Savon Soumamousse : 28 000 FC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Bel air : 15 000 FC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Savon en poudre (SABA) : 15 000 FC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Savon liquide : 6 000 FC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Verres d’eau : 28 000 FC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Papier Hygiénique : 3 000 FC</w:t>
      </w:r>
    </w:p>
    <w:p w:rsidR="00770A10" w:rsidRPr="00770A10" w:rsidRDefault="00770A10" w:rsidP="00770A10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Serviettes : 18 000 FC </w:t>
      </w:r>
    </w:p>
    <w:p w:rsidR="004440F3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Piles ALKALINE : 8</w:t>
      </w:r>
      <w:r w:rsidR="004440F3">
        <w:rPr>
          <w:rFonts w:ascii="Times New Roman" w:hAnsi="Times New Roman" w:cs="Times New Roman"/>
          <w:i/>
        </w:rPr>
        <w:t> 000 FC</w:t>
      </w:r>
    </w:p>
    <w:p w:rsidR="00770A10" w:rsidRDefault="00770A10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Travaux d’assainissement bureau : 30 000 F C</w:t>
      </w:r>
    </w:p>
    <w:p w:rsidR="003F1A6E" w:rsidRPr="00710669" w:rsidRDefault="003F1A6E" w:rsidP="004440F3">
      <w:pPr>
        <w:numPr>
          <w:ilvl w:val="0"/>
          <w:numId w:val="11"/>
        </w:numPr>
        <w:spacing w:after="53" w:line="259" w:lineRule="auto"/>
        <w:ind w:right="623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Transport sur Achat fournitures d’entretien : 5 000 FC</w:t>
      </w:r>
    </w:p>
    <w:p w:rsidR="004440F3" w:rsidRPr="00954E6F" w:rsidRDefault="004440F3" w:rsidP="004440F3">
      <w:pPr>
        <w:spacing w:after="53" w:line="259" w:lineRule="auto"/>
        <w:ind w:left="1065" w:right="623"/>
      </w:pPr>
    </w:p>
    <w:p w:rsidR="004440F3" w:rsidRDefault="004440F3" w:rsidP="004440F3">
      <w:pPr>
        <w:spacing w:after="53" w:line="259" w:lineRule="auto"/>
        <w:ind w:right="623"/>
        <w:rPr>
          <w:b/>
          <w:i/>
          <w:u w:val="single" w:color="000000"/>
        </w:rPr>
      </w:pPr>
      <w:r w:rsidRPr="008E67BE">
        <w:rPr>
          <w:b/>
          <w:i/>
          <w:u w:val="single" w:color="000000"/>
        </w:rPr>
        <w:t>Tuyauterie/BF :</w:t>
      </w:r>
      <w:r w:rsidR="006D7610">
        <w:rPr>
          <w:b/>
          <w:i/>
          <w:u w:val="single" w:color="000000"/>
        </w:rPr>
        <w:t xml:space="preserve"> 1 50</w:t>
      </w:r>
      <w:r w:rsidR="0044314A">
        <w:rPr>
          <w:b/>
          <w:i/>
          <w:u w:val="single" w:color="000000"/>
        </w:rPr>
        <w:t>6 600</w:t>
      </w:r>
      <w:r w:rsidRPr="008E67BE">
        <w:rPr>
          <w:b/>
          <w:i/>
          <w:u w:val="single" w:color="000000"/>
        </w:rPr>
        <w:t xml:space="preserve"> FC</w:t>
      </w:r>
    </w:p>
    <w:p w:rsidR="004440F3" w:rsidRPr="00710669" w:rsidRDefault="004440F3" w:rsidP="004440F3">
      <w:pPr>
        <w:spacing w:after="53" w:line="259" w:lineRule="auto"/>
        <w:ind w:right="623"/>
        <w:rPr>
          <w:rFonts w:ascii="Times New Roman" w:hAnsi="Times New Roman" w:cs="Times New Roman"/>
        </w:rPr>
      </w:pP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Robinets : 60 000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Téflons : 15 000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Vanne de sectionnement diamètre 63 : 95 000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Vannes : 30 000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Coudes : 108 000 FC 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Manchon en PVC : 14 000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Manchon en AG : 4 000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Réducteurs : 20 000 FC</w:t>
      </w:r>
    </w:p>
    <w:p w:rsidR="003F1A6E" w:rsidRPr="003F1A6E" w:rsidRDefault="003F1A6E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Ciment : 104 950 FC</w:t>
      </w:r>
    </w:p>
    <w:p w:rsidR="00D536A5" w:rsidRPr="00D536A5" w:rsidRDefault="00D536A5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Tuyau PVC : 39 100 FC</w:t>
      </w:r>
    </w:p>
    <w:p w:rsidR="003F1A6E" w:rsidRPr="00D536A5" w:rsidRDefault="00D536A5" w:rsidP="00D536A5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Compteurs : 207 000 FC</w:t>
      </w:r>
      <w:r w:rsidR="003F1A6E" w:rsidRPr="00D536A5">
        <w:rPr>
          <w:rFonts w:ascii="Times New Roman" w:hAnsi="Times New Roman" w:cs="Times New Roman"/>
          <w:i/>
        </w:rPr>
        <w:t xml:space="preserve"> </w:t>
      </w:r>
    </w:p>
    <w:p w:rsidR="004440F3" w:rsidRPr="00D536A5" w:rsidRDefault="00D536A5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Colle AZ : 138 000 </w:t>
      </w:r>
      <w:r w:rsidR="004440F3">
        <w:rPr>
          <w:rFonts w:ascii="Times New Roman" w:hAnsi="Times New Roman" w:cs="Times New Roman"/>
          <w:i/>
        </w:rPr>
        <w:t>FC</w:t>
      </w:r>
    </w:p>
    <w:p w:rsidR="00D536A5" w:rsidRPr="007604FD" w:rsidRDefault="007604FD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Lassé noir (</w:t>
      </w:r>
      <w:proofErr w:type="spellStart"/>
      <w:r>
        <w:rPr>
          <w:rFonts w:ascii="Times New Roman" w:hAnsi="Times New Roman" w:cs="Times New Roman"/>
          <w:i/>
        </w:rPr>
        <w:t>Zire</w:t>
      </w:r>
      <w:proofErr w:type="spellEnd"/>
      <w:r>
        <w:rPr>
          <w:rFonts w:ascii="Times New Roman" w:hAnsi="Times New Roman" w:cs="Times New Roman"/>
          <w:i/>
        </w:rPr>
        <w:t>) :11 000 FC</w:t>
      </w:r>
    </w:p>
    <w:p w:rsidR="007604FD" w:rsidRPr="007604FD" w:rsidRDefault="007604FD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Nipple</w:t>
      </w:r>
      <w:proofErr w:type="spellEnd"/>
      <w:r>
        <w:rPr>
          <w:rFonts w:ascii="Times New Roman" w:hAnsi="Times New Roman" w:cs="Times New Roman"/>
          <w:i/>
        </w:rPr>
        <w:t> : 7 000 FC</w:t>
      </w:r>
    </w:p>
    <w:p w:rsidR="007604FD" w:rsidRPr="007604FD" w:rsidRDefault="007604FD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Huile de Graissage : 10 000 FC</w:t>
      </w:r>
    </w:p>
    <w:p w:rsidR="004440F3" w:rsidRPr="0044314A" w:rsidRDefault="007604FD" w:rsidP="0044314A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Watta Test : 70 500 FC</w:t>
      </w:r>
    </w:p>
    <w:p w:rsidR="004440F3" w:rsidRPr="00F27501" w:rsidRDefault="004440F3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Transport Sur Acha</w:t>
      </w:r>
      <w:r w:rsidR="006D7610">
        <w:rPr>
          <w:rFonts w:ascii="Times New Roman" w:hAnsi="Times New Roman" w:cs="Times New Roman"/>
          <w:i/>
        </w:rPr>
        <w:t>t Fournitures Techniques : 4</w:t>
      </w:r>
      <w:r w:rsidR="0044314A">
        <w:rPr>
          <w:rFonts w:ascii="Times New Roman" w:hAnsi="Times New Roman" w:cs="Times New Roman"/>
          <w:i/>
        </w:rPr>
        <w:t>0 000</w:t>
      </w:r>
      <w:r>
        <w:rPr>
          <w:rFonts w:ascii="Times New Roman" w:hAnsi="Times New Roman" w:cs="Times New Roman"/>
          <w:i/>
        </w:rPr>
        <w:t xml:space="preserve"> FC</w:t>
      </w:r>
    </w:p>
    <w:p w:rsidR="004440F3" w:rsidRDefault="0044314A" w:rsidP="004440F3">
      <w:pPr>
        <w:numPr>
          <w:ilvl w:val="0"/>
          <w:numId w:val="11"/>
        </w:numPr>
        <w:spacing w:after="53" w:line="259" w:lineRule="auto"/>
        <w:ind w:left="567" w:right="62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Travaux de la remise des tuyaux pour la réhabilitation de la Borne n°7 :</w:t>
      </w:r>
      <w:r w:rsidR="004440F3">
        <w:rPr>
          <w:rFonts w:ascii="Times New Roman" w:hAnsi="Times New Roman" w:cs="Times New Roman"/>
          <w:i/>
        </w:rPr>
        <w:t xml:space="preserve"> 5</w:t>
      </w:r>
      <w:r>
        <w:rPr>
          <w:rFonts w:ascii="Times New Roman" w:hAnsi="Times New Roman" w:cs="Times New Roman"/>
          <w:i/>
        </w:rPr>
        <w:t>34</w:t>
      </w:r>
      <w:r w:rsidR="004440F3">
        <w:rPr>
          <w:rFonts w:ascii="Times New Roman" w:hAnsi="Times New Roman" w:cs="Times New Roman"/>
          <w:i/>
        </w:rPr>
        <w:t xml:space="preserve"> 000 FC</w:t>
      </w:r>
    </w:p>
    <w:p w:rsidR="004440F3" w:rsidRPr="000E27AD" w:rsidRDefault="004440F3" w:rsidP="004440F3">
      <w:pPr>
        <w:spacing w:after="53" w:line="259" w:lineRule="auto"/>
        <w:ind w:left="567" w:right="623"/>
        <w:rPr>
          <w:rFonts w:ascii="Times New Roman" w:hAnsi="Times New Roman" w:cs="Times New Roman"/>
        </w:rPr>
      </w:pPr>
    </w:p>
    <w:p w:rsidR="004440F3" w:rsidRDefault="00A052D0" w:rsidP="004440F3">
      <w:pPr>
        <w:pStyle w:val="Titre3"/>
      </w:pPr>
      <w:r>
        <w:t>61 Transport consommé :</w:t>
      </w:r>
      <w:r w:rsidR="00833774">
        <w:t xml:space="preserve"> 1 475 000 </w:t>
      </w:r>
      <w:r w:rsidR="004440F3">
        <w:t xml:space="preserve">FC </w:t>
      </w:r>
    </w:p>
    <w:p w:rsidR="004440F3" w:rsidRDefault="00A052D0" w:rsidP="004440F3">
      <w:pPr>
        <w:numPr>
          <w:ilvl w:val="0"/>
          <w:numId w:val="12"/>
        </w:numPr>
        <w:spacing w:after="22" w:line="25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Transport MCA : 295 000</w:t>
      </w:r>
      <w:r w:rsidR="004440F3">
        <w:rPr>
          <w:rFonts w:ascii="Times New Roman" w:eastAsia="Times New Roman" w:hAnsi="Times New Roman" w:cs="Times New Roman"/>
          <w:i/>
          <w:sz w:val="24"/>
        </w:rPr>
        <w:t xml:space="preserve"> FC </w:t>
      </w:r>
    </w:p>
    <w:p w:rsidR="004440F3" w:rsidRDefault="00A052D0" w:rsidP="004440F3">
      <w:pPr>
        <w:numPr>
          <w:ilvl w:val="0"/>
          <w:numId w:val="12"/>
        </w:numPr>
        <w:spacing w:after="89" w:line="25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Transport MUG : 982 000</w:t>
      </w:r>
      <w:r w:rsidR="004440F3">
        <w:rPr>
          <w:rFonts w:ascii="Times New Roman" w:eastAsia="Times New Roman" w:hAnsi="Times New Roman" w:cs="Times New Roman"/>
          <w:i/>
          <w:sz w:val="24"/>
        </w:rPr>
        <w:t xml:space="preserve"> FC</w:t>
      </w:r>
    </w:p>
    <w:p w:rsidR="004440F3" w:rsidRDefault="004440F3" w:rsidP="004440F3">
      <w:pPr>
        <w:numPr>
          <w:ilvl w:val="0"/>
          <w:numId w:val="12"/>
        </w:numPr>
        <w:spacing w:after="89" w:line="259" w:lineRule="auto"/>
        <w:ind w:hanging="360"/>
      </w:pPr>
      <w:r w:rsidRPr="001B7084">
        <w:rPr>
          <w:rFonts w:ascii="Times New Roman" w:eastAsia="Times New Roman" w:hAnsi="Times New Roman" w:cs="Times New Roman"/>
          <w:i/>
          <w:sz w:val="24"/>
        </w:rPr>
        <w:t xml:space="preserve">Autres transports : </w:t>
      </w:r>
      <w:r w:rsidRPr="001B7084">
        <w:rPr>
          <w:sz w:val="24"/>
          <w:vertAlign w:val="subscript"/>
        </w:rPr>
        <w:t xml:space="preserve">  </w:t>
      </w:r>
      <w:r w:rsidR="00A052D0">
        <w:rPr>
          <w:rFonts w:ascii="Times New Roman" w:eastAsia="Times New Roman" w:hAnsi="Times New Roman" w:cs="Times New Roman"/>
          <w:i/>
          <w:sz w:val="24"/>
        </w:rPr>
        <w:t>198 000</w:t>
      </w:r>
      <w:r w:rsidRPr="001B708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B7084">
        <w:rPr>
          <w:rFonts w:ascii="Times New Roman" w:eastAsia="Times New Roman" w:hAnsi="Times New Roman" w:cs="Times New Roman"/>
          <w:i/>
          <w:sz w:val="28"/>
        </w:rPr>
        <w:t>FC</w:t>
      </w:r>
      <w:r w:rsidRPr="001B708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440F3" w:rsidRDefault="00833774" w:rsidP="004440F3">
      <w:pPr>
        <w:pStyle w:val="Titre3"/>
      </w:pPr>
      <w:r>
        <w:lastRenderedPageBreak/>
        <w:t>62 Service Extérieur A : 241 500</w:t>
      </w:r>
      <w:r w:rsidR="004440F3">
        <w:t xml:space="preserve"> FC</w:t>
      </w:r>
    </w:p>
    <w:p w:rsidR="004440F3" w:rsidRDefault="004440F3" w:rsidP="004440F3">
      <w:pPr>
        <w:pStyle w:val="Titre3"/>
        <w:numPr>
          <w:ilvl w:val="0"/>
          <w:numId w:val="19"/>
        </w:numPr>
      </w:pPr>
      <w:r>
        <w:rPr>
          <w:b w:val="0"/>
          <w:i/>
        </w:rPr>
        <w:t xml:space="preserve">Entretien </w:t>
      </w:r>
      <w:r>
        <w:rPr>
          <w:i/>
        </w:rPr>
        <w:t xml:space="preserve"> </w:t>
      </w:r>
      <w:r>
        <w:rPr>
          <w:b w:val="0"/>
          <w:i/>
        </w:rPr>
        <w:t>de la moto : 20 000 FC</w:t>
      </w:r>
    </w:p>
    <w:p w:rsidR="004440F3" w:rsidRDefault="004440F3" w:rsidP="004440F3">
      <w:pPr>
        <w:spacing w:after="14"/>
        <w:ind w:left="730" w:hanging="1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Frai</w:t>
      </w:r>
      <w:r w:rsidR="00833774">
        <w:rPr>
          <w:rFonts w:ascii="Times New Roman" w:eastAsia="Times New Roman" w:hAnsi="Times New Roman" w:cs="Times New Roman"/>
          <w:b/>
          <w:i/>
          <w:u w:val="single" w:color="000000"/>
        </w:rPr>
        <w:t>s de télécommunication : 221 500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FC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4440F3" w:rsidRDefault="004440F3" w:rsidP="004440F3">
      <w:pPr>
        <w:spacing w:after="15"/>
        <w:ind w:left="72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4440F3" w:rsidRDefault="00833774" w:rsidP="004440F3">
      <w:pPr>
        <w:numPr>
          <w:ilvl w:val="0"/>
          <w:numId w:val="13"/>
        </w:numPr>
        <w:spacing w:after="1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Cartes prépayées MUG : 155 500</w:t>
      </w:r>
      <w:r w:rsidR="004440F3">
        <w:rPr>
          <w:rFonts w:ascii="Times New Roman" w:eastAsia="Times New Roman" w:hAnsi="Times New Roman" w:cs="Times New Roman"/>
          <w:i/>
        </w:rPr>
        <w:t xml:space="preserve">  FC </w:t>
      </w:r>
    </w:p>
    <w:p w:rsidR="004440F3" w:rsidRDefault="00833774" w:rsidP="004440F3">
      <w:pPr>
        <w:numPr>
          <w:ilvl w:val="0"/>
          <w:numId w:val="13"/>
        </w:numPr>
        <w:spacing w:after="1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Cartes prépayées MCA : 2</w:t>
      </w:r>
      <w:r w:rsidR="004440F3">
        <w:rPr>
          <w:rFonts w:ascii="Times New Roman" w:eastAsia="Times New Roman" w:hAnsi="Times New Roman" w:cs="Times New Roman"/>
          <w:i/>
        </w:rPr>
        <w:t xml:space="preserve">0 000 FC </w:t>
      </w:r>
    </w:p>
    <w:p w:rsidR="004440F3" w:rsidRPr="00833774" w:rsidRDefault="004440F3" w:rsidP="004440F3">
      <w:pPr>
        <w:numPr>
          <w:ilvl w:val="0"/>
          <w:numId w:val="13"/>
        </w:numPr>
        <w:spacing w:after="1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 xml:space="preserve">Forfait Internet UG : 23 000 FC </w:t>
      </w:r>
    </w:p>
    <w:p w:rsidR="00833774" w:rsidRPr="001B7084" w:rsidRDefault="00833774" w:rsidP="004440F3">
      <w:pPr>
        <w:numPr>
          <w:ilvl w:val="0"/>
          <w:numId w:val="13"/>
        </w:numPr>
        <w:spacing w:after="1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Forfait Internet MCA : 23 000 FC</w:t>
      </w:r>
    </w:p>
    <w:p w:rsidR="004440F3" w:rsidRDefault="004440F3" w:rsidP="004440F3">
      <w:pPr>
        <w:spacing w:after="10" w:line="270" w:lineRule="auto"/>
        <w:ind w:right="623"/>
      </w:pPr>
    </w:p>
    <w:p w:rsidR="004440F3" w:rsidRPr="00250AEE" w:rsidRDefault="001A405B" w:rsidP="004440F3">
      <w:pPr>
        <w:pStyle w:val="Titre3"/>
      </w:pPr>
      <w:r>
        <w:t xml:space="preserve">63 Service Extérieur B : </w:t>
      </w:r>
      <w:r w:rsidR="00C56DE6">
        <w:t>693 65</w:t>
      </w:r>
      <w:r w:rsidR="0062796E">
        <w:t>0</w:t>
      </w:r>
      <w:r w:rsidR="004440F3">
        <w:t xml:space="preserve"> FC</w:t>
      </w:r>
    </w:p>
    <w:p w:rsidR="004440F3" w:rsidRPr="00250AEE" w:rsidRDefault="004440F3" w:rsidP="004440F3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Multiplication Bon de Consignation, Fiches d’encaissement, Fiches d’excédant et déficit, Impression et Multiplication invitat</w:t>
      </w:r>
      <w:r w:rsidR="00C56DE6">
        <w:rPr>
          <w:rFonts w:ascii="Times New Roman" w:hAnsi="Times New Roman" w:cs="Times New Roman"/>
          <w:i/>
        </w:rPr>
        <w:t>ions assemblée générale : 305 65</w:t>
      </w:r>
      <w:r w:rsidR="00FA7D1E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 xml:space="preserve"> FC</w:t>
      </w:r>
    </w:p>
    <w:p w:rsidR="00FA7D1E" w:rsidRPr="00FA7D1E" w:rsidRDefault="004440F3" w:rsidP="004440F3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Impression Rappor</w:t>
      </w:r>
      <w:r w:rsidR="00D23DF9">
        <w:rPr>
          <w:rFonts w:ascii="Times New Roman" w:hAnsi="Times New Roman" w:cs="Times New Roman"/>
          <w:i/>
        </w:rPr>
        <w:t>t Mensuelles (Avril</w:t>
      </w:r>
      <w:r>
        <w:rPr>
          <w:rFonts w:ascii="Times New Roman" w:hAnsi="Times New Roman" w:cs="Times New Roman"/>
          <w:i/>
        </w:rPr>
        <w:t>) : 35 000 FC</w:t>
      </w:r>
    </w:p>
    <w:p w:rsidR="00FA7D1E" w:rsidRPr="00FA7D1E" w:rsidRDefault="00FA7D1E" w:rsidP="004440F3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Impression Carte du Réseau : 30 000 FC</w:t>
      </w:r>
    </w:p>
    <w:p w:rsidR="004440F3" w:rsidRPr="00FA7D1E" w:rsidRDefault="00FA7D1E" w:rsidP="00FA7D1E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Sensibilisation contre les actes de vandalisme : 165 000 FC</w:t>
      </w:r>
    </w:p>
    <w:p w:rsidR="00FA7D1E" w:rsidRPr="00FA7D1E" w:rsidRDefault="00FA7D1E" w:rsidP="00FA7D1E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Fabrication d’une banquette : 113 000 FC </w:t>
      </w:r>
    </w:p>
    <w:p w:rsidR="00FA7D1E" w:rsidRPr="00FA7D1E" w:rsidRDefault="00FA7D1E" w:rsidP="00FA7D1E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Location soufflante : 30 000 FC</w:t>
      </w:r>
    </w:p>
    <w:p w:rsidR="004440F3" w:rsidRPr="000D687E" w:rsidRDefault="004440F3" w:rsidP="004440F3">
      <w:pPr>
        <w:numPr>
          <w:ilvl w:val="0"/>
          <w:numId w:val="14"/>
        </w:numPr>
        <w:spacing w:after="10" w:line="270" w:lineRule="auto"/>
        <w:ind w:right="623" w:hanging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Transport : </w:t>
      </w:r>
      <w:r w:rsidR="00FA7D1E">
        <w:rPr>
          <w:rFonts w:ascii="Times New Roman" w:hAnsi="Times New Roman" w:cs="Times New Roman"/>
          <w:i/>
        </w:rPr>
        <w:t xml:space="preserve">15 </w:t>
      </w:r>
      <w:r>
        <w:rPr>
          <w:rFonts w:ascii="Times New Roman" w:hAnsi="Times New Roman" w:cs="Times New Roman"/>
          <w:i/>
        </w:rPr>
        <w:t>000 FC</w:t>
      </w:r>
    </w:p>
    <w:p w:rsidR="004440F3" w:rsidRPr="007B5D14" w:rsidRDefault="004440F3" w:rsidP="004440F3">
      <w:pPr>
        <w:spacing w:after="10" w:line="270" w:lineRule="auto"/>
        <w:ind w:left="760" w:right="623"/>
        <w:rPr>
          <w:rFonts w:ascii="Times New Roman" w:hAnsi="Times New Roman" w:cs="Times New Roman"/>
        </w:rPr>
      </w:pPr>
    </w:p>
    <w:p w:rsidR="004440F3" w:rsidRPr="00BB0358" w:rsidRDefault="004440F3" w:rsidP="004440F3">
      <w:pPr>
        <w:pStyle w:val="Titre3"/>
      </w:pPr>
      <w:r>
        <w:t>6</w:t>
      </w:r>
      <w:r w:rsidR="00FE10D2">
        <w:t>4 Contributions : 3 780 000</w:t>
      </w:r>
      <w:r>
        <w:t xml:space="preserve">  FC </w:t>
      </w:r>
    </w:p>
    <w:p w:rsidR="004440F3" w:rsidRPr="00FE10D2" w:rsidRDefault="004440F3" w:rsidP="004440F3">
      <w:pPr>
        <w:numPr>
          <w:ilvl w:val="0"/>
          <w:numId w:val="15"/>
        </w:numPr>
        <w:spacing w:after="22" w:line="25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Cont</w:t>
      </w:r>
      <w:r w:rsidR="00FE10D2">
        <w:rPr>
          <w:rFonts w:ascii="Times New Roman" w:eastAsia="Times New Roman" w:hAnsi="Times New Roman" w:cs="Times New Roman"/>
          <w:i/>
          <w:sz w:val="24"/>
        </w:rPr>
        <w:t>ribution Inter- Asurep : 3 730 000</w:t>
      </w:r>
      <w:r w:rsidRPr="0083240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832405">
        <w:rPr>
          <w:rFonts w:ascii="Times New Roman" w:eastAsia="Times New Roman" w:hAnsi="Times New Roman" w:cs="Times New Roman"/>
          <w:i/>
          <w:sz w:val="24"/>
        </w:rPr>
        <w:t>FC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10D2" w:rsidRPr="00D52E23" w:rsidRDefault="00FE10D2" w:rsidP="004440F3">
      <w:pPr>
        <w:numPr>
          <w:ilvl w:val="0"/>
          <w:numId w:val="15"/>
        </w:numPr>
        <w:spacing w:after="22" w:line="25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Contribution Deuils : 50 000 FC</w:t>
      </w:r>
    </w:p>
    <w:p w:rsidR="004440F3" w:rsidRPr="00296DE0" w:rsidRDefault="004440F3" w:rsidP="004440F3">
      <w:pPr>
        <w:spacing w:after="22" w:line="259" w:lineRule="auto"/>
        <w:rPr>
          <w:rFonts w:ascii="Times New Roman" w:hAnsi="Times New Roman" w:cs="Times New Roman"/>
          <w:b/>
          <w:sz w:val="24"/>
        </w:rPr>
      </w:pPr>
    </w:p>
    <w:p w:rsidR="004440F3" w:rsidRDefault="00FE10D2" w:rsidP="004440F3">
      <w:pPr>
        <w:pStyle w:val="Titre3"/>
      </w:pPr>
      <w:r>
        <w:t xml:space="preserve">65 Autres charges : </w:t>
      </w:r>
      <w:r w:rsidR="004440F3">
        <w:t xml:space="preserve"> </w:t>
      </w:r>
      <w:r w:rsidR="00CC35EF">
        <w:t xml:space="preserve">5 017 250 </w:t>
      </w:r>
      <w:r w:rsidR="004440F3">
        <w:t>FC</w:t>
      </w:r>
      <w:r w:rsidR="004440F3">
        <w:rPr>
          <w:rFonts w:ascii="Calibri" w:eastAsia="Calibri" w:hAnsi="Calibri" w:cs="Calibri"/>
          <w:sz w:val="22"/>
        </w:rPr>
        <w:t xml:space="preserve"> </w:t>
      </w:r>
    </w:p>
    <w:p w:rsidR="004440F3" w:rsidRPr="00220836" w:rsidRDefault="00FE10D2" w:rsidP="004440F3">
      <w:pPr>
        <w:numPr>
          <w:ilvl w:val="0"/>
          <w:numId w:val="16"/>
        </w:numPr>
        <w:spacing w:after="1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Horeca agents : 748 000</w:t>
      </w:r>
      <w:r w:rsidR="004440F3">
        <w:rPr>
          <w:rFonts w:ascii="Times New Roman" w:eastAsia="Times New Roman" w:hAnsi="Times New Roman" w:cs="Times New Roman"/>
          <w:i/>
        </w:rPr>
        <w:t xml:space="preserve"> FC </w:t>
      </w:r>
    </w:p>
    <w:p w:rsidR="00220836" w:rsidRDefault="00220836" w:rsidP="004440F3">
      <w:pPr>
        <w:numPr>
          <w:ilvl w:val="0"/>
          <w:numId w:val="16"/>
        </w:numPr>
        <w:spacing w:after="1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Assistances Sociales : 610 000 FC</w:t>
      </w:r>
    </w:p>
    <w:p w:rsidR="004440F3" w:rsidRPr="0023426B" w:rsidRDefault="00FE10D2" w:rsidP="00220836">
      <w:pPr>
        <w:numPr>
          <w:ilvl w:val="0"/>
          <w:numId w:val="16"/>
        </w:numPr>
        <w:spacing w:after="4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Jetons de présence : 2 259 250</w:t>
      </w:r>
      <w:r w:rsidR="004440F3">
        <w:rPr>
          <w:rFonts w:ascii="Times New Roman" w:eastAsia="Times New Roman" w:hAnsi="Times New Roman" w:cs="Times New Roman"/>
          <w:i/>
        </w:rPr>
        <w:t xml:space="preserve"> FC</w:t>
      </w:r>
    </w:p>
    <w:p w:rsidR="004440F3" w:rsidRDefault="004440F3" w:rsidP="004440F3">
      <w:pPr>
        <w:numPr>
          <w:ilvl w:val="0"/>
          <w:numId w:val="16"/>
        </w:numPr>
        <w:spacing w:after="40" w:line="270" w:lineRule="auto"/>
        <w:ind w:right="623" w:hanging="360"/>
      </w:pPr>
      <w:r>
        <w:rPr>
          <w:rFonts w:ascii="Times New Roman" w:eastAsia="Times New Roman" w:hAnsi="Times New Roman" w:cs="Times New Roman"/>
          <w:i/>
        </w:rPr>
        <w:t>Cas sociaux : 1</w:t>
      </w:r>
      <w:r w:rsidR="00220836">
        <w:rPr>
          <w:rFonts w:ascii="Times New Roman" w:eastAsia="Times New Roman" w:hAnsi="Times New Roman" w:cs="Times New Roman"/>
          <w:i/>
        </w:rPr>
        <w:t xml:space="preserve"> 4</w:t>
      </w:r>
      <w:r>
        <w:rPr>
          <w:rFonts w:ascii="Times New Roman" w:eastAsia="Times New Roman" w:hAnsi="Times New Roman" w:cs="Times New Roman"/>
          <w:i/>
        </w:rPr>
        <w:t>00 000 FC</w:t>
      </w:r>
    </w:p>
    <w:p w:rsidR="004440F3" w:rsidRDefault="004440F3" w:rsidP="004440F3">
      <w:pPr>
        <w:spacing w:after="40" w:line="270" w:lineRule="auto"/>
        <w:ind w:left="705" w:right="623"/>
      </w:pPr>
    </w:p>
    <w:p w:rsidR="004440F3" w:rsidRDefault="004440F3" w:rsidP="004440F3">
      <w:pPr>
        <w:pStyle w:val="Titre3"/>
      </w:pPr>
      <w:r w:rsidRPr="00572631">
        <w:t>66 charges du Personnel :</w:t>
      </w:r>
      <w:r w:rsidR="00851DBC">
        <w:t xml:space="preserve"> 8 499 200</w:t>
      </w:r>
      <w:r>
        <w:rPr>
          <w:rFonts w:eastAsia="Calibri"/>
          <w:vertAlign w:val="subscript"/>
        </w:rPr>
        <w:t xml:space="preserve"> </w:t>
      </w:r>
      <w:r w:rsidRPr="00572631">
        <w:t>FC</w:t>
      </w:r>
    </w:p>
    <w:p w:rsidR="004440F3" w:rsidRPr="00F257D6" w:rsidRDefault="004440F3" w:rsidP="004440F3">
      <w:pPr>
        <w:rPr>
          <w:b/>
          <w:i/>
        </w:rPr>
      </w:pPr>
      <w:r>
        <w:rPr>
          <w:b/>
          <w:i/>
        </w:rPr>
        <w:t xml:space="preserve">Logement : 110 000 FC </w:t>
      </w:r>
    </w:p>
    <w:p w:rsidR="004440F3" w:rsidRDefault="00504C49" w:rsidP="004440F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Enveloppe salariale Mars</w:t>
      </w:r>
      <w:r w:rsidR="004440F3">
        <w:rPr>
          <w:rFonts w:ascii="Times New Roman" w:hAnsi="Times New Roman" w:cs="Times New Roman"/>
          <w:b/>
          <w:bCs/>
          <w:i/>
          <w:iCs/>
        </w:rPr>
        <w:t xml:space="preserve">  2023 </w:t>
      </w:r>
      <w:r w:rsidR="004440F3">
        <w:rPr>
          <w:rFonts w:ascii="Times New Roman" w:eastAsia="Times New Roman" w:hAnsi="Times New Roman" w:cs="Times New Roman"/>
          <w:i/>
        </w:rPr>
        <w:t xml:space="preserve">: </w:t>
      </w:r>
      <w:r w:rsidR="007F5814" w:rsidRPr="007F5814">
        <w:rPr>
          <w:rFonts w:ascii="Times New Roman" w:eastAsia="Times New Roman" w:hAnsi="Times New Roman" w:cs="Times New Roman"/>
          <w:b/>
          <w:i/>
        </w:rPr>
        <w:t>6 197 000</w:t>
      </w:r>
      <w:r w:rsidR="004440F3">
        <w:rPr>
          <w:rFonts w:ascii="Times New Roman" w:eastAsia="Times New Roman" w:hAnsi="Times New Roman" w:cs="Times New Roman"/>
          <w:i/>
        </w:rPr>
        <w:t xml:space="preserve"> </w:t>
      </w:r>
      <w:r w:rsidR="004440F3">
        <w:rPr>
          <w:rFonts w:ascii="Times New Roman" w:eastAsia="Times New Roman" w:hAnsi="Times New Roman" w:cs="Times New Roman"/>
          <w:b/>
          <w:i/>
        </w:rPr>
        <w:t>FC</w:t>
      </w:r>
    </w:p>
    <w:p w:rsidR="004440F3" w:rsidRPr="00534060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Fontainiers : 3 082 800</w:t>
      </w:r>
      <w:r w:rsidR="004440F3">
        <w:rPr>
          <w:rFonts w:ascii="Times New Roman" w:eastAsia="Times New Roman" w:hAnsi="Times New Roman" w:cs="Times New Roman"/>
          <w:i/>
          <w:iCs/>
        </w:rPr>
        <w:t xml:space="preserve"> FC</w:t>
      </w:r>
    </w:p>
    <w:p w:rsidR="004440F3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Gestionnaire : 37</w:t>
      </w:r>
      <w:r w:rsidR="004440F3">
        <w:rPr>
          <w:rFonts w:ascii="Times New Roman" w:eastAsia="Times New Roman" w:hAnsi="Times New Roman" w:cs="Times New Roman"/>
          <w:i/>
        </w:rPr>
        <w:t>0 000 FC</w:t>
      </w:r>
    </w:p>
    <w:p w:rsidR="004440F3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Secrétaire Comptable : 293</w:t>
      </w:r>
      <w:r w:rsidR="004440F3">
        <w:rPr>
          <w:rFonts w:ascii="Times New Roman" w:eastAsia="Times New Roman" w:hAnsi="Times New Roman" w:cs="Times New Roman"/>
          <w:i/>
        </w:rPr>
        <w:t xml:space="preserve"> 000 FC</w:t>
      </w:r>
    </w:p>
    <w:p w:rsidR="004440F3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Caissière : 283</w:t>
      </w:r>
      <w:r w:rsidR="004440F3">
        <w:rPr>
          <w:rFonts w:ascii="Times New Roman" w:eastAsia="Times New Roman" w:hAnsi="Times New Roman" w:cs="Times New Roman"/>
          <w:i/>
        </w:rPr>
        <w:t xml:space="preserve"> 000 FC</w:t>
      </w:r>
    </w:p>
    <w:p w:rsidR="004440F3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Maintenancière : 303</w:t>
      </w:r>
      <w:r w:rsidR="004440F3">
        <w:rPr>
          <w:rFonts w:ascii="Times New Roman" w:eastAsia="Times New Roman" w:hAnsi="Times New Roman" w:cs="Times New Roman"/>
          <w:i/>
        </w:rPr>
        <w:t xml:space="preserve"> 000 FC</w:t>
      </w:r>
    </w:p>
    <w:p w:rsidR="004440F3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Opérateurs : 442</w:t>
      </w:r>
      <w:r w:rsidR="004440F3">
        <w:rPr>
          <w:rFonts w:ascii="Times New Roman" w:eastAsia="Times New Roman" w:hAnsi="Times New Roman" w:cs="Times New Roman"/>
          <w:i/>
        </w:rPr>
        <w:t xml:space="preserve"> 000 FC</w:t>
      </w:r>
    </w:p>
    <w:p w:rsidR="004440F3" w:rsidRDefault="00671D9A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Collecteur de recettes : 159</w:t>
      </w:r>
      <w:r w:rsidR="004440F3">
        <w:rPr>
          <w:rFonts w:ascii="Times New Roman" w:eastAsia="Times New Roman" w:hAnsi="Times New Roman" w:cs="Times New Roman"/>
          <w:i/>
        </w:rPr>
        <w:t xml:space="preserve"> 000 FC </w:t>
      </w:r>
    </w:p>
    <w:p w:rsidR="004440F3" w:rsidRDefault="009944F3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Plombier : 124</w:t>
      </w:r>
      <w:r w:rsidR="004440F3">
        <w:rPr>
          <w:rFonts w:ascii="Times New Roman" w:eastAsia="Times New Roman" w:hAnsi="Times New Roman" w:cs="Times New Roman"/>
          <w:i/>
        </w:rPr>
        <w:t> 000 FC</w:t>
      </w:r>
    </w:p>
    <w:p w:rsidR="004440F3" w:rsidRPr="00534060" w:rsidRDefault="009944F3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Hygiène et Assainissement : 92 2</w:t>
      </w:r>
      <w:r w:rsidR="004440F3">
        <w:rPr>
          <w:rFonts w:ascii="Times New Roman" w:eastAsia="Times New Roman" w:hAnsi="Times New Roman" w:cs="Times New Roman"/>
          <w:i/>
        </w:rPr>
        <w:t>00 FC</w:t>
      </w:r>
    </w:p>
    <w:p w:rsidR="004440F3" w:rsidRPr="009944F3" w:rsidRDefault="009944F3" w:rsidP="004440F3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Gardiens : 1 008</w:t>
      </w:r>
      <w:r w:rsidR="004440F3">
        <w:rPr>
          <w:rFonts w:ascii="Times New Roman" w:eastAsia="Times New Roman" w:hAnsi="Times New Roman" w:cs="Times New Roman"/>
          <w:i/>
        </w:rPr>
        <w:t xml:space="preserve"> 000 FC </w:t>
      </w:r>
    </w:p>
    <w:p w:rsidR="004440F3" w:rsidRDefault="004440F3" w:rsidP="004440F3">
      <w:pPr>
        <w:pStyle w:val="Paragraphedeliste"/>
        <w:numPr>
          <w:ilvl w:val="0"/>
          <w:numId w:val="10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Policiers : 40 000 FC</w:t>
      </w:r>
    </w:p>
    <w:p w:rsidR="001F3DDA" w:rsidRDefault="001F3DDA" w:rsidP="001F3DD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Enveloppe salariale Avril  2023 : </w:t>
      </w:r>
      <w:r w:rsidR="00F80F79">
        <w:rPr>
          <w:rFonts w:ascii="Times New Roman" w:hAnsi="Times New Roman" w:cs="Times New Roman"/>
          <w:b/>
          <w:bCs/>
          <w:i/>
          <w:iCs/>
        </w:rPr>
        <w:t>2 192 200 FC</w:t>
      </w:r>
    </w:p>
    <w:p w:rsidR="00FA7A13" w:rsidRDefault="00FA7A13" w:rsidP="001F3DDA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ère </w:t>
      </w:r>
      <w:r>
        <w:rPr>
          <w:rFonts w:ascii="Times New Roman" w:eastAsia="Times New Roman" w:hAnsi="Times New Roman" w:cs="Times New Roman"/>
          <w:i/>
        </w:rPr>
        <w:t xml:space="preserve">Tranche </w:t>
      </w:r>
      <w:r w:rsidR="001F3DDA">
        <w:rPr>
          <w:rFonts w:ascii="Times New Roman" w:eastAsia="Times New Roman" w:hAnsi="Times New Roman" w:cs="Times New Roman"/>
          <w:i/>
        </w:rPr>
        <w:t>Fontainiers</w:t>
      </w:r>
      <w:r>
        <w:rPr>
          <w:rFonts w:ascii="Times New Roman" w:eastAsia="Times New Roman" w:hAnsi="Times New Roman" w:cs="Times New Roman"/>
          <w:i/>
        </w:rPr>
        <w:t> : 2 100 000 FC</w:t>
      </w:r>
    </w:p>
    <w:p w:rsidR="004440F3" w:rsidRPr="00501A73" w:rsidRDefault="00FA7A13" w:rsidP="004440F3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Hygiène et Assainissement : 92 200 FC</w:t>
      </w:r>
    </w:p>
    <w:p w:rsidR="00501A73" w:rsidRPr="00501A73" w:rsidRDefault="00501A73" w:rsidP="00501A73">
      <w:pPr>
        <w:pStyle w:val="Paragraphedeliste"/>
        <w:ind w:left="780"/>
        <w:rPr>
          <w:rFonts w:ascii="Times New Roman" w:eastAsia="Times New Roman" w:hAnsi="Times New Roman" w:cs="Times New Roman"/>
        </w:rPr>
      </w:pPr>
    </w:p>
    <w:p w:rsidR="004440F3" w:rsidRDefault="004440F3" w:rsidP="004440F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Tableau n° 4</w:t>
      </w:r>
      <w:r w:rsidRPr="00091FA0">
        <w:rPr>
          <w:rFonts w:ascii="Times New Roman" w:hAnsi="Times New Roman" w:cs="Times New Roman"/>
          <w:b/>
          <w:i/>
          <w:sz w:val="24"/>
          <w:szCs w:val="24"/>
        </w:rPr>
        <w:t xml:space="preserve"> Dépenses mensuelles et journalières</w:t>
      </w:r>
    </w:p>
    <w:p w:rsidR="004440F3" w:rsidRDefault="004440F3" w:rsidP="004440F3">
      <w:pPr>
        <w:jc w:val="both"/>
        <w:rPr>
          <w:rFonts w:ascii="Times New Roman" w:hAnsi="Times New Roman" w:cs="Times New Roman"/>
          <w:sz w:val="24"/>
          <w:szCs w:val="24"/>
        </w:rPr>
      </w:pPr>
      <w:r w:rsidRPr="001A074B">
        <w:rPr>
          <w:rFonts w:ascii="Times New Roman" w:hAnsi="Times New Roman" w:cs="Times New Roman"/>
          <w:sz w:val="24"/>
          <w:szCs w:val="24"/>
        </w:rPr>
        <w:t xml:space="preserve">Au tableau ici-bas, nous présentons </w:t>
      </w:r>
      <w:r>
        <w:rPr>
          <w:rFonts w:ascii="Times New Roman" w:hAnsi="Times New Roman" w:cs="Times New Roman"/>
          <w:sz w:val="24"/>
          <w:szCs w:val="24"/>
        </w:rPr>
        <w:t xml:space="preserve">les dépenses mensuelles </w:t>
      </w:r>
      <w:r w:rsidRPr="001A074B">
        <w:rPr>
          <w:rFonts w:ascii="Times New Roman" w:hAnsi="Times New Roman" w:cs="Times New Roman"/>
          <w:sz w:val="24"/>
          <w:szCs w:val="24"/>
        </w:rPr>
        <w:t xml:space="preserve">ainsi que les </w:t>
      </w:r>
      <w:r>
        <w:rPr>
          <w:rFonts w:ascii="Times New Roman" w:hAnsi="Times New Roman" w:cs="Times New Roman"/>
          <w:sz w:val="24"/>
          <w:szCs w:val="24"/>
        </w:rPr>
        <w:t>dépenses</w:t>
      </w:r>
      <w:r w:rsidRPr="001A074B">
        <w:rPr>
          <w:rFonts w:ascii="Times New Roman" w:hAnsi="Times New Roman" w:cs="Times New Roman"/>
          <w:sz w:val="24"/>
          <w:szCs w:val="24"/>
        </w:rPr>
        <w:t xml:space="preserve"> moyennes par jour.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4440F3" w:rsidRPr="00091FA0" w:rsidTr="00444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440F3" w:rsidRPr="00091FA0" w:rsidRDefault="004440F3" w:rsidP="0044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>Charges d’activités ordinaires mensuelles en CDF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40F3" w:rsidRPr="00091FA0" w:rsidRDefault="004440F3" w:rsidP="00444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>Charges d’activités ordinaires journalières en CDF</w:t>
            </w:r>
          </w:p>
        </w:tc>
      </w:tr>
      <w:tr w:rsidR="004440F3" w:rsidRPr="00091FA0" w:rsidTr="0044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440F3" w:rsidRPr="00F25015" w:rsidRDefault="00501A73" w:rsidP="004440F3">
            <w:pPr>
              <w:ind w:right="69"/>
              <w:rPr>
                <w:sz w:val="24"/>
              </w:rPr>
            </w:pPr>
            <w:r w:rsidRPr="00501A73">
              <w:rPr>
                <w:sz w:val="24"/>
              </w:rPr>
              <w:t>41 948 700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40F3" w:rsidRPr="00091FA0" w:rsidRDefault="00501A73" w:rsidP="00444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1 353 184</w:t>
            </w:r>
          </w:p>
        </w:tc>
      </w:tr>
      <w:tr w:rsidR="004440F3" w:rsidRPr="00091FA0" w:rsidTr="00444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440F3" w:rsidRPr="00091FA0" w:rsidRDefault="004440F3" w:rsidP="0044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>Charges d’activités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dinaires mensuelles en USD 1= 2 200</w:t>
            </w: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40F3" w:rsidRPr="00091FA0" w:rsidRDefault="004440F3" w:rsidP="004440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>Charges moyennes journalières en USD</w:t>
            </w:r>
          </w:p>
        </w:tc>
      </w:tr>
      <w:tr w:rsidR="004440F3" w:rsidRPr="00091FA0" w:rsidTr="0044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440F3" w:rsidRPr="00091FA0" w:rsidRDefault="00501A73" w:rsidP="0044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19 068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40F3" w:rsidRPr="00F21376" w:rsidRDefault="00501A73" w:rsidP="00444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</w:tr>
    </w:tbl>
    <w:p w:rsidR="004440F3" w:rsidRDefault="004440F3" w:rsidP="004440F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440F3" w:rsidRPr="00091FA0" w:rsidRDefault="004440F3" w:rsidP="004440F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1FA0">
        <w:rPr>
          <w:rFonts w:ascii="Times New Roman" w:hAnsi="Times New Roman" w:cs="Times New Roman"/>
          <w:b/>
          <w:i/>
          <w:sz w:val="24"/>
          <w:szCs w:val="24"/>
          <w:u w:val="single"/>
        </w:rPr>
        <w:t>Situation de la trésorerie</w:t>
      </w:r>
    </w:p>
    <w:p w:rsidR="004440F3" w:rsidRPr="00EB2243" w:rsidRDefault="004440F3" w:rsidP="004440F3">
      <w:pPr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091FA0">
        <w:rPr>
          <w:rFonts w:ascii="Times New Roman" w:hAnsi="Times New Roman" w:cs="Times New Roman"/>
        </w:rPr>
        <w:t>Caisse A :</w:t>
      </w:r>
      <w:r w:rsidR="00501A73">
        <w:rPr>
          <w:rFonts w:ascii="Times New Roman" w:hAnsi="Times New Roman" w:cs="Times New Roman"/>
        </w:rPr>
        <w:t xml:space="preserve"> 3 050 500</w:t>
      </w:r>
      <w:r>
        <w:rPr>
          <w:rFonts w:ascii="Times New Roman" w:hAnsi="Times New Roman" w:cs="Times New Roman"/>
        </w:rPr>
        <w:t xml:space="preserve"> </w:t>
      </w:r>
      <w:r w:rsidRPr="00EB2243">
        <w:rPr>
          <w:rFonts w:ascii="Calibri" w:eastAsia="Times New Roman" w:hAnsi="Calibri" w:cs="Times New Roman"/>
          <w:sz w:val="20"/>
          <w:szCs w:val="16"/>
          <w:lang w:eastAsia="fr-FR"/>
        </w:rPr>
        <w:t>CDF</w:t>
      </w:r>
    </w:p>
    <w:p w:rsidR="004440F3" w:rsidRDefault="004440F3" w:rsidP="00444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Caisse B : 0 </w:t>
      </w:r>
      <w:r w:rsidRPr="00091FA0">
        <w:rPr>
          <w:rFonts w:ascii="Times New Roman" w:hAnsi="Times New Roman" w:cs="Times New Roman"/>
        </w:rPr>
        <w:t>USD</w:t>
      </w:r>
    </w:p>
    <w:p w:rsidR="004440F3" w:rsidRPr="00091FA0" w:rsidRDefault="004440F3" w:rsidP="004440F3">
      <w:pPr>
        <w:rPr>
          <w:rFonts w:ascii="Times New Roman" w:hAnsi="Times New Roman" w:cs="Times New Roman"/>
        </w:rPr>
      </w:pPr>
      <w:r w:rsidRPr="00091FA0">
        <w:rPr>
          <w:rFonts w:ascii="Times New Roman" w:hAnsi="Times New Roman" w:cs="Times New Roman"/>
        </w:rPr>
        <w:t>Ces détails de recettes et charges nous permettent de dresser le bilan financier ci – après :</w:t>
      </w:r>
    </w:p>
    <w:p w:rsidR="004440F3" w:rsidRDefault="004440F3" w:rsidP="004440F3">
      <w:pPr>
        <w:pStyle w:val="Titre2"/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091FA0">
        <w:rPr>
          <w:rFonts w:ascii="Times New Roman" w:hAnsi="Times New Roman" w:cs="Times New Roman"/>
          <w:lang w:val="fr-FR"/>
        </w:rPr>
        <w:t>Bilan Financier</w:t>
      </w:r>
    </w:p>
    <w:tbl>
      <w:tblPr>
        <w:tblW w:w="49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2436"/>
      </w:tblGrid>
      <w:tr w:rsidR="004440F3" w:rsidRPr="00121FC0" w:rsidTr="004440F3">
        <w:trPr>
          <w:trHeight w:val="385"/>
        </w:trPr>
        <w:tc>
          <w:tcPr>
            <w:tcW w:w="4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440F3" w:rsidRPr="00121FC0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1FC0">
              <w:rPr>
                <w:rFonts w:ascii="Calibri" w:eastAsia="Times New Roman" w:hAnsi="Calibri" w:cs="Calibri"/>
                <w:color w:val="000000"/>
                <w:lang w:eastAsia="fr-FR"/>
              </w:rPr>
              <w:t>Charges de production en CDF</w:t>
            </w:r>
          </w:p>
        </w:tc>
      </w:tr>
      <w:tr w:rsidR="004440F3" w:rsidRPr="00121FC0" w:rsidTr="004440F3">
        <w:trPr>
          <w:trHeight w:val="112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121FC0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1F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Carburant Générateur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121FC0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1F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Autres charges de production </w:t>
            </w:r>
          </w:p>
        </w:tc>
      </w:tr>
      <w:tr w:rsidR="004440F3" w:rsidRPr="003756FA" w:rsidTr="004440F3">
        <w:trPr>
          <w:trHeight w:val="385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0F3" w:rsidRPr="005C5336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3756F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         </w:t>
            </w:r>
            <w:r w:rsidR="005C5336" w:rsidRPr="005C533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16 488 000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0F3" w:rsidRPr="003756F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756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5C53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140 000</w:t>
            </w:r>
            <w:r w:rsidRPr="003756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</w:tbl>
    <w:p w:rsidR="004440F3" w:rsidRDefault="004440F3" w:rsidP="004440F3">
      <w:pPr>
        <w:spacing w:after="0" w:line="240" w:lineRule="auto"/>
        <w:jc w:val="both"/>
        <w:rPr>
          <w:rFonts w:ascii="Tahoma" w:hAnsi="Tahoma" w:cs="Tahoma"/>
        </w:rPr>
      </w:pPr>
      <w:r w:rsidRPr="007C51F9">
        <w:rPr>
          <w:rFonts w:ascii="Tahoma" w:hAnsi="Tahoma" w:cs="Tahoma"/>
          <w:sz w:val="20"/>
        </w:rPr>
        <w:t xml:space="preserve">N.B. : </w:t>
      </w:r>
      <w:r w:rsidRPr="00502545">
        <w:rPr>
          <w:rFonts w:ascii="Tahoma" w:hAnsi="Tahoma" w:cs="Tahoma"/>
        </w:rPr>
        <w:t>il sied de signaler que dans le carburant générateur, nous avons fait mention de la consommation ga</w:t>
      </w:r>
      <w:r>
        <w:rPr>
          <w:rFonts w:ascii="Tahoma" w:hAnsi="Tahoma" w:cs="Tahoma"/>
        </w:rPr>
        <w:t>z</w:t>
      </w:r>
      <w:r w:rsidRPr="00502545">
        <w:rPr>
          <w:rFonts w:ascii="Tahoma" w:hAnsi="Tahoma" w:cs="Tahoma"/>
        </w:rPr>
        <w:t xml:space="preserve"> oïl acquis au comptant, apurement dette ga</w:t>
      </w:r>
      <w:r>
        <w:rPr>
          <w:rFonts w:ascii="Tahoma" w:hAnsi="Tahoma" w:cs="Tahoma"/>
        </w:rPr>
        <w:t>z</w:t>
      </w:r>
      <w:r w:rsidRPr="00502545">
        <w:rPr>
          <w:rFonts w:ascii="Tahoma" w:hAnsi="Tahoma" w:cs="Tahoma"/>
        </w:rPr>
        <w:t xml:space="preserve"> oïl ainsi que des frais accessoires relatifs à l’achat (frais de dépôt, transport et manutentions).</w:t>
      </w:r>
    </w:p>
    <w:p w:rsidR="005C5336" w:rsidRDefault="005C5336" w:rsidP="004440F3">
      <w:pPr>
        <w:spacing w:after="0" w:line="240" w:lineRule="auto"/>
        <w:jc w:val="both"/>
        <w:rPr>
          <w:rFonts w:ascii="Tahoma" w:hAnsi="Tahoma" w:cs="Tahoma"/>
        </w:rPr>
      </w:pPr>
    </w:p>
    <w:p w:rsidR="005C5336" w:rsidRDefault="005C5336" w:rsidP="004440F3">
      <w:pPr>
        <w:spacing w:after="0" w:line="240" w:lineRule="auto"/>
        <w:jc w:val="both"/>
        <w:rPr>
          <w:rFonts w:ascii="Tahoma" w:hAnsi="Tahoma" w:cs="Tahoma"/>
        </w:rPr>
      </w:pPr>
    </w:p>
    <w:p w:rsidR="004440F3" w:rsidRDefault="004440F3" w:rsidP="004440F3">
      <w:pPr>
        <w:pStyle w:val="Titre2"/>
        <w:numPr>
          <w:ilvl w:val="2"/>
          <w:numId w:val="8"/>
        </w:numPr>
        <w:rPr>
          <w:rFonts w:ascii="Times New Roman" w:hAnsi="Times New Roman" w:cs="Times New Roman"/>
        </w:rPr>
      </w:pPr>
      <w:r w:rsidRPr="00091FA0">
        <w:rPr>
          <w:rFonts w:ascii="Times New Roman" w:hAnsi="Times New Roman" w:cs="Times New Roman"/>
        </w:rPr>
        <w:lastRenderedPageBreak/>
        <w:t>Dépenses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269"/>
        <w:gridCol w:w="1560"/>
        <w:gridCol w:w="1134"/>
        <w:gridCol w:w="1559"/>
        <w:gridCol w:w="1984"/>
      </w:tblGrid>
      <w:tr w:rsidR="004440F3" w:rsidRPr="00AF663A" w:rsidTr="004440F3">
        <w:trPr>
          <w:trHeight w:val="289"/>
        </w:trPr>
        <w:tc>
          <w:tcPr>
            <w:tcW w:w="9634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4440F3" w:rsidRPr="00AF663A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Cout du personnel de Gestion</w:t>
            </w:r>
            <w:r>
              <w:rPr>
                <w:rFonts w:ascii="Calibri" w:eastAsia="Times New Roman" w:hAnsi="Calibri" w:cs="Calibri"/>
                <w:color w:val="000000"/>
                <w:lang w:eastAsia="fr-CD"/>
              </w:rPr>
              <w:t xml:space="preserve"> en CDF</w:t>
            </w:r>
          </w:p>
        </w:tc>
      </w:tr>
      <w:tr w:rsidR="004440F3" w:rsidRPr="00AF663A" w:rsidTr="004440F3">
        <w:trPr>
          <w:trHeight w:val="612"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Gérant</w:t>
            </w:r>
          </w:p>
        </w:tc>
        <w:tc>
          <w:tcPr>
            <w:tcW w:w="1140" w:type="dxa"/>
            <w:shd w:val="clear" w:color="auto" w:fill="D9D9D9" w:themeFill="background1" w:themeFillShade="D9"/>
            <w:noWrap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Comptable</w:t>
            </w:r>
          </w:p>
        </w:tc>
        <w:tc>
          <w:tcPr>
            <w:tcW w:w="1269" w:type="dxa"/>
            <w:shd w:val="clear" w:color="auto" w:fill="D9D9D9" w:themeFill="background1" w:themeFillShade="D9"/>
            <w:noWrap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Caissi</w:t>
            </w:r>
            <w:r w:rsidRPr="003D3E73">
              <w:rPr>
                <w:rFonts w:ascii="Calibri" w:eastAsia="Times New Roman" w:hAnsi="Calibri" w:cs="Calibri"/>
                <w:color w:val="000000"/>
                <w:lang w:eastAsia="fr-CD"/>
              </w:rPr>
              <w:t>ère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Opérateurs</w:t>
            </w:r>
            <w:r w:rsidRPr="003D3E73">
              <w:rPr>
                <w:rFonts w:ascii="Calibri" w:eastAsia="Times New Roman" w:hAnsi="Calibri" w:cs="Calibri"/>
                <w:color w:val="000000"/>
                <w:lang w:eastAsia="fr-CD"/>
              </w:rPr>
              <w:t xml:space="preserve"> </w:t>
            </w: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(2)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3D3E73">
              <w:rPr>
                <w:rFonts w:ascii="Calibri" w:eastAsia="Times New Roman" w:hAnsi="Calibri" w:cs="Calibri"/>
                <w:color w:val="000000"/>
                <w:lang w:eastAsia="fr-CD"/>
              </w:rPr>
              <w:t>G</w:t>
            </w: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 xml:space="preserve">ardiens </w:t>
            </w:r>
            <w:r>
              <w:rPr>
                <w:rFonts w:ascii="Calibri" w:eastAsia="Times New Roman" w:hAnsi="Calibri" w:cs="Calibri"/>
                <w:color w:val="000000"/>
                <w:lang w:eastAsia="fr-CD"/>
              </w:rPr>
              <w:t>et Policiers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>Fontainiers</w:t>
            </w:r>
            <w:r>
              <w:rPr>
                <w:rFonts w:ascii="Calibri" w:eastAsia="Times New Roman" w:hAnsi="Calibri" w:cs="Calibri"/>
                <w:color w:val="000000"/>
                <w:lang w:eastAsia="fr-CD"/>
              </w:rPr>
              <w:t xml:space="preserve"> et collecteur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4440F3" w:rsidRPr="00AF663A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D"/>
              </w:rPr>
            </w:pPr>
            <w:r w:rsidRPr="003D3E73">
              <w:rPr>
                <w:rFonts w:ascii="Calibri" w:eastAsia="Times New Roman" w:hAnsi="Calibri" w:cs="Calibri"/>
                <w:color w:val="000000"/>
                <w:lang w:eastAsia="fr-CD"/>
              </w:rPr>
              <w:t>Hygiènes</w:t>
            </w:r>
            <w:r w:rsidRPr="00AF663A">
              <w:rPr>
                <w:rFonts w:ascii="Calibri" w:eastAsia="Times New Roman" w:hAnsi="Calibri" w:cs="Calibri"/>
                <w:color w:val="000000"/>
                <w:lang w:eastAsia="fr-CD"/>
              </w:rPr>
              <w:t xml:space="preserve"> et assainissement </w:t>
            </w:r>
          </w:p>
        </w:tc>
      </w:tr>
      <w:tr w:rsidR="004440F3" w:rsidRPr="003756FA" w:rsidTr="004440F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Pr="003756FA" w:rsidRDefault="005C5336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>370 000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Pr="003756FA" w:rsidRDefault="005C5336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>293 000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</w:p>
          <w:p w:rsidR="004440F3" w:rsidRPr="003756FA" w:rsidRDefault="005C5336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>283</w:t>
            </w:r>
            <w:r w:rsidR="004440F3"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Pr="003756FA" w:rsidRDefault="005C5336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>442 000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</w:p>
          <w:p w:rsidR="004440F3" w:rsidRPr="003756FA" w:rsidRDefault="005C5336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 xml:space="preserve"> 1 048 000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Pr="003756FA" w:rsidRDefault="00057005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>5 341 800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40F3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</w:p>
          <w:p w:rsidR="004440F3" w:rsidRPr="003756FA" w:rsidRDefault="00057005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D"/>
              </w:rPr>
              <w:t>184 400</w:t>
            </w:r>
          </w:p>
        </w:tc>
      </w:tr>
    </w:tbl>
    <w:p w:rsidR="004440F3" w:rsidRDefault="004440F3" w:rsidP="004440F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4440F3" w:rsidRDefault="004440F3" w:rsidP="004440F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91FA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N.B. : Nous avons pris en compte pour </w:t>
      </w:r>
      <w:r w:rsidR="00747277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le mois de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Mars</w:t>
      </w:r>
      <w:r w:rsidR="00747277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et Avril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2023</w:t>
      </w:r>
    </w:p>
    <w:p w:rsidR="004440F3" w:rsidRDefault="004440F3" w:rsidP="004440F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         </w:t>
      </w:r>
      <w:r w:rsidR="00747277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Pour le mois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 Mars</w:t>
      </w:r>
      <w:r w:rsidR="00747277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et Avril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l</w:t>
      </w:r>
      <w:r w:rsidRPr="00EC6EE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’en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veloppe salariale est</w:t>
      </w:r>
      <w:r w:rsidRPr="00EC6EE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de l’ordre de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</w:t>
      </w:r>
      <w:r w:rsidR="00747277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8</w:t>
      </w:r>
      <w:r w:rsidR="007E4B93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 389 200</w:t>
      </w:r>
      <w:r w:rsidRPr="001D2DE0">
        <w:rPr>
          <w:rFonts w:ascii="Times New Roman" w:eastAsia="Times New Roman" w:hAnsi="Times New Roman" w:cs="Times New Roman"/>
          <w:b/>
          <w:i/>
          <w:color w:val="000000"/>
          <w:sz w:val="24"/>
          <w:lang w:eastAsia="fr-FR"/>
        </w:rPr>
        <w:t xml:space="preserve"> </w:t>
      </w:r>
      <w:r w:rsidRPr="00C15B79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FC</w:t>
      </w:r>
      <w:r w:rsidRPr="00C15B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C6EE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</w:p>
    <w:p w:rsidR="004440F3" w:rsidRPr="00C15B79" w:rsidRDefault="004440F3" w:rsidP="004440F3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fr-CD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535"/>
        <w:gridCol w:w="1528"/>
        <w:gridCol w:w="1134"/>
        <w:gridCol w:w="1134"/>
        <w:gridCol w:w="1276"/>
        <w:gridCol w:w="1622"/>
      </w:tblGrid>
      <w:tr w:rsidR="004440F3" w:rsidRPr="007C1E71" w:rsidTr="004440F3">
        <w:trPr>
          <w:trHeight w:val="289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Charge</w:t>
            </w:r>
            <w:r w:rsidRPr="006E0FDA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 xml:space="preserve">s </w:t>
            </w: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fixe d'amortissement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Charge fixe d'entretien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40F3" w:rsidRPr="007C1E71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Charge de fonctionnement</w:t>
            </w:r>
          </w:p>
        </w:tc>
      </w:tr>
      <w:tr w:rsidR="004440F3" w:rsidRPr="007C1E71" w:rsidTr="004440F3">
        <w:trPr>
          <w:trHeight w:val="612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Maintenanciers et plombiers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6E0FDA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A</w:t>
            </w: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utres charges d'entretien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Jeton 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Frais 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Cotisation Inter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 xml:space="preserve"> A</w:t>
            </w: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 xml:space="preserve">surep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CD"/>
              </w:rPr>
            </w:pPr>
            <w:r w:rsidRPr="007C1E71">
              <w:rPr>
                <w:rFonts w:ascii="Calibri" w:eastAsia="Times New Roman" w:hAnsi="Calibri" w:cs="Calibri"/>
                <w:bCs/>
                <w:color w:val="000000"/>
                <w:lang w:eastAsia="fr-CD"/>
              </w:rPr>
              <w:t>Frais de Fonctionnement</w:t>
            </w:r>
          </w:p>
        </w:tc>
      </w:tr>
      <w:tr w:rsidR="004440F3" w:rsidRPr="007C1E71" w:rsidTr="004440F3">
        <w:trPr>
          <w:trHeight w:val="76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7C1E71" w:rsidRDefault="00747277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>1 170 000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7C1E71" w:rsidRDefault="00747277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>427 000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0F3" w:rsidRPr="007C1E71" w:rsidRDefault="00B4596A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>2 777 600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 w:rsidRPr="00BB3343"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 xml:space="preserve">     </w:t>
            </w:r>
            <w:r w:rsidR="00C4586A"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 xml:space="preserve">                         2 259 250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7C1E71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</w:p>
          <w:p w:rsidR="004440F3" w:rsidRPr="007C1E71" w:rsidRDefault="004440F3" w:rsidP="00444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Pr="007C1E71" w:rsidRDefault="00C4586A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>3 230 000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0F3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 xml:space="preserve">  </w:t>
            </w:r>
          </w:p>
          <w:p w:rsidR="00CB2786" w:rsidRDefault="004440F3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 xml:space="preserve">       </w:t>
            </w:r>
          </w:p>
          <w:p w:rsidR="004440F3" w:rsidRPr="007C1E71" w:rsidRDefault="00CB2786" w:rsidP="004440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D"/>
              </w:rPr>
              <w:t xml:space="preserve">        7 494 650</w:t>
            </w:r>
          </w:p>
        </w:tc>
      </w:tr>
    </w:tbl>
    <w:p w:rsidR="004440F3" w:rsidRDefault="004440F3" w:rsidP="004440F3">
      <w:pPr>
        <w:spacing w:after="0" w:line="240" w:lineRule="auto"/>
        <w:rPr>
          <w:rFonts w:ascii="Times New Roman" w:hAnsi="Times New Roman" w:cs="Times New Roman"/>
          <w:b/>
        </w:rPr>
      </w:pPr>
    </w:p>
    <w:p w:rsidR="004440F3" w:rsidRDefault="004440F3" w:rsidP="004440F3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091FA0">
        <w:rPr>
          <w:rFonts w:ascii="Times New Roman" w:hAnsi="Times New Roman" w:cs="Times New Roman"/>
          <w:b/>
        </w:rPr>
        <w:t>Total dépenses :</w:t>
      </w:r>
      <w:r>
        <w:rPr>
          <w:rFonts w:ascii="Times New Roman" w:hAnsi="Times New Roman" w:cs="Times New Roman"/>
          <w:b/>
        </w:rPr>
        <w:t xml:space="preserve"> </w:t>
      </w:r>
      <w:r w:rsidR="00451B9C">
        <w:rPr>
          <w:b/>
          <w:sz w:val="24"/>
        </w:rPr>
        <w:t>41 948 700</w:t>
      </w:r>
      <w:r>
        <w:rPr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>CDF</w:t>
      </w:r>
      <w:r w:rsidRPr="00F83430">
        <w:rPr>
          <w:rFonts w:ascii="Calibri" w:eastAsia="Times New Roman" w:hAnsi="Calibri" w:cs="Times New Roman"/>
          <w:color w:val="000000"/>
          <w:lang w:eastAsia="fr-FR"/>
        </w:rPr>
        <w:t xml:space="preserve">  </w:t>
      </w:r>
    </w:p>
    <w:p w:rsidR="004440F3" w:rsidRPr="00B44A4E" w:rsidRDefault="004440F3" w:rsidP="004440F3">
      <w:pPr>
        <w:spacing w:after="0" w:line="240" w:lineRule="auto"/>
        <w:rPr>
          <w:rFonts w:ascii="Calibri" w:hAnsi="Calibri" w:cs="Calibri"/>
          <w:color w:val="000000"/>
          <w:lang w:val="fr-CD"/>
        </w:rPr>
      </w:pPr>
    </w:p>
    <w:p w:rsidR="004440F3" w:rsidRDefault="004440F3" w:rsidP="004440F3">
      <w:pPr>
        <w:pStyle w:val="Titre3"/>
        <w:numPr>
          <w:ilvl w:val="2"/>
          <w:numId w:val="9"/>
        </w:numPr>
      </w:pPr>
      <w:r w:rsidRPr="00091FA0">
        <w:t>Recettes</w:t>
      </w:r>
    </w:p>
    <w:tbl>
      <w:tblPr>
        <w:tblW w:w="102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831"/>
        <w:gridCol w:w="1287"/>
        <w:gridCol w:w="1559"/>
        <w:gridCol w:w="1196"/>
        <w:gridCol w:w="1498"/>
        <w:gridCol w:w="1343"/>
      </w:tblGrid>
      <w:tr w:rsidR="004440F3" w:rsidRPr="00EB2D60" w:rsidTr="004440F3">
        <w:trPr>
          <w:trHeight w:val="300"/>
        </w:trPr>
        <w:tc>
          <w:tcPr>
            <w:tcW w:w="89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RECETTES EN CDF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440F3" w:rsidRPr="00EB2D60" w:rsidTr="004440F3">
        <w:trPr>
          <w:trHeight w:val="315"/>
        </w:trPr>
        <w:tc>
          <w:tcPr>
            <w:tcW w:w="89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Remarque</w:t>
            </w:r>
          </w:p>
        </w:tc>
      </w:tr>
      <w:tr w:rsidR="004440F3" w:rsidRPr="00EB2D60" w:rsidTr="004440F3">
        <w:trPr>
          <w:trHeight w:val="15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Recettes de la vente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Retenus, remboursement et Abonné et Réaffectation Cas sociaux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Emprunts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Extournes caisse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Total recettes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40F3" w:rsidRPr="00EB2D60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B2D6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4440F3" w:rsidRPr="00490B4B" w:rsidTr="004440F3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883" w:rsidRDefault="004440F3" w:rsidP="00444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440F3" w:rsidRPr="003F2F7D" w:rsidRDefault="003A3883" w:rsidP="00444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42 767 950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883" w:rsidRPr="003A3883" w:rsidRDefault="003A3883" w:rsidP="003A38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3883">
              <w:rPr>
                <w:rFonts w:ascii="Times New Roman" w:hAnsi="Times New Roman" w:cs="Times New Roman"/>
                <w:b/>
                <w:color w:val="000000"/>
              </w:rPr>
              <w:t>1 062 950</w:t>
            </w:r>
          </w:p>
          <w:p w:rsidR="004440F3" w:rsidRPr="003F2F7D" w:rsidRDefault="004440F3" w:rsidP="00444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0F3" w:rsidRPr="00490B4B" w:rsidRDefault="003A3883" w:rsidP="003A3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1 168 300</w:t>
            </w:r>
            <w:r w:rsidRPr="003A3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0F3" w:rsidRPr="00490B4B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90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0F3" w:rsidRPr="00490B4B" w:rsidRDefault="004440F3" w:rsidP="00444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440F3" w:rsidRPr="00490B4B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0F3" w:rsidRPr="003F2F7D" w:rsidRDefault="003A3883" w:rsidP="00444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44 999 200</w:t>
            </w:r>
          </w:p>
          <w:p w:rsidR="004440F3" w:rsidRPr="00490B4B" w:rsidRDefault="004440F3" w:rsidP="00444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0F3" w:rsidRPr="00490B4B" w:rsidRDefault="004440F3" w:rsidP="0044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90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4440F3" w:rsidRDefault="004440F3" w:rsidP="004440F3">
      <w:pPr>
        <w:rPr>
          <w:rFonts w:ascii="Times New Roman" w:hAnsi="Times New Roman" w:cs="Times New Roman"/>
          <w:b/>
          <w:bCs/>
          <w:sz w:val="8"/>
        </w:rPr>
      </w:pPr>
    </w:p>
    <w:p w:rsidR="004440F3" w:rsidRPr="00F401F2" w:rsidRDefault="004440F3" w:rsidP="004440F3">
      <w:pPr>
        <w:rPr>
          <w:rFonts w:ascii="Times New Roman" w:hAnsi="Times New Roman" w:cs="Times New Roman"/>
          <w:b/>
          <w:bCs/>
          <w:sz w:val="8"/>
        </w:rPr>
      </w:pPr>
    </w:p>
    <w:p w:rsidR="004440F3" w:rsidRPr="00091FA0" w:rsidRDefault="004440F3" w:rsidP="004440F3">
      <w:pPr>
        <w:pStyle w:val="Titre2"/>
        <w:numPr>
          <w:ilvl w:val="0"/>
          <w:numId w:val="0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2.3.3 </w:t>
      </w:r>
      <w:r w:rsidRPr="00091FA0">
        <w:rPr>
          <w:rFonts w:ascii="Times New Roman" w:hAnsi="Times New Roman" w:cs="Times New Roman"/>
          <w:lang w:val="fr-FR"/>
        </w:rPr>
        <w:t>Bilan en trésorerie à l’échéance du mois</w:t>
      </w:r>
    </w:p>
    <w:p w:rsidR="004440F3" w:rsidRPr="00F401F2" w:rsidRDefault="004440F3" w:rsidP="004440F3">
      <w:pPr>
        <w:rPr>
          <w:rFonts w:ascii="Times New Roman" w:hAnsi="Times New Roman" w:cs="Times New Roman"/>
          <w:sz w:val="8"/>
        </w:rPr>
      </w:pPr>
    </w:p>
    <w:tbl>
      <w:tblPr>
        <w:tblStyle w:val="Grilledutableau"/>
        <w:tblW w:w="9506" w:type="dxa"/>
        <w:tblLook w:val="04A0" w:firstRow="1" w:lastRow="0" w:firstColumn="1" w:lastColumn="0" w:noHBand="0" w:noVBand="1"/>
      </w:tblPr>
      <w:tblGrid>
        <w:gridCol w:w="3168"/>
        <w:gridCol w:w="3169"/>
        <w:gridCol w:w="3169"/>
      </w:tblGrid>
      <w:tr w:rsidR="004440F3" w:rsidRPr="00091FA0" w:rsidTr="004440F3">
        <w:trPr>
          <w:trHeight w:val="493"/>
        </w:trPr>
        <w:tc>
          <w:tcPr>
            <w:tcW w:w="3168" w:type="dxa"/>
            <w:shd w:val="clear" w:color="auto" w:fill="F2F2F2" w:themeFill="background1" w:themeFillShade="F2"/>
          </w:tcPr>
          <w:p w:rsidR="004440F3" w:rsidRPr="00091FA0" w:rsidRDefault="004440F3" w:rsidP="004440F3">
            <w:pPr>
              <w:rPr>
                <w:rFonts w:ascii="Times New Roman" w:hAnsi="Times New Roman" w:cs="Times New Roman"/>
              </w:rPr>
            </w:pPr>
            <w:r w:rsidRPr="00091FA0">
              <w:rPr>
                <w:rFonts w:ascii="Times New Roman" w:hAnsi="Times New Roman" w:cs="Times New Roman"/>
              </w:rPr>
              <w:t>Montant dans la caisse en CDF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:rsidR="004440F3" w:rsidRPr="00091FA0" w:rsidRDefault="004440F3" w:rsidP="0044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Versement</w:t>
            </w:r>
            <w:r w:rsidRPr="00091FA0">
              <w:rPr>
                <w:rFonts w:ascii="Times New Roman" w:hAnsi="Times New Roman" w:cs="Times New Roman"/>
              </w:rPr>
              <w:t xml:space="preserve"> en Banque en USD </w:t>
            </w:r>
          </w:p>
          <w:p w:rsidR="004440F3" w:rsidRPr="00091FA0" w:rsidRDefault="004440F3" w:rsidP="00444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:rsidR="004440F3" w:rsidRPr="00091FA0" w:rsidRDefault="004440F3" w:rsidP="004440F3">
            <w:pPr>
              <w:rPr>
                <w:rFonts w:ascii="Times New Roman" w:hAnsi="Times New Roman" w:cs="Times New Roman"/>
              </w:rPr>
            </w:pPr>
            <w:r w:rsidRPr="00091FA0">
              <w:rPr>
                <w:rFonts w:ascii="Times New Roman" w:hAnsi="Times New Roman" w:cs="Times New Roman"/>
              </w:rPr>
              <w:t>Montant en mouvement engagé (hors caisse, hors comptabilité)</w:t>
            </w:r>
          </w:p>
        </w:tc>
      </w:tr>
      <w:tr w:rsidR="004440F3" w:rsidRPr="00091FA0" w:rsidTr="004440F3">
        <w:trPr>
          <w:trHeight w:val="61"/>
        </w:trPr>
        <w:tc>
          <w:tcPr>
            <w:tcW w:w="3168" w:type="dxa"/>
          </w:tcPr>
          <w:p w:rsidR="004440F3" w:rsidRPr="00490B4B" w:rsidRDefault="003A3883" w:rsidP="004440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3 050 500</w:t>
            </w:r>
          </w:p>
        </w:tc>
        <w:tc>
          <w:tcPr>
            <w:tcW w:w="3169" w:type="dxa"/>
          </w:tcPr>
          <w:p w:rsidR="004440F3" w:rsidRPr="00091FA0" w:rsidRDefault="004440F3" w:rsidP="00444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4440F3" w:rsidRPr="00EB2D60" w:rsidRDefault="004440F3" w:rsidP="004440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440F3" w:rsidRDefault="004440F3" w:rsidP="00444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40F3" w:rsidRDefault="004440F3" w:rsidP="00444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40F3" w:rsidRDefault="004440F3" w:rsidP="00444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40F3" w:rsidRDefault="004440F3" w:rsidP="00444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40F3" w:rsidRDefault="004440F3" w:rsidP="00444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07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Graphique n° 2 : Répartition réelle et théorique des coûts pour la distribution d’un bidon d’eau</w:t>
      </w:r>
    </w:p>
    <w:p w:rsidR="004440F3" w:rsidRPr="00893A56" w:rsidRDefault="007D2FF3" w:rsidP="00444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0A378CA" wp14:editId="33ACC56E">
            <wp:extent cx="5323685" cy="3490487"/>
            <wp:effectExtent l="0" t="0" r="10795" b="15240"/>
            <wp:docPr id="2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C783D6F-1E39-440E-8A4E-AF79C10273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40F3" w:rsidRDefault="004440F3" w:rsidP="004440F3">
      <w:pPr>
        <w:rPr>
          <w:lang w:val="en-GB" w:eastAsia="fr-FR"/>
        </w:rPr>
      </w:pPr>
      <w:r>
        <w:rPr>
          <w:noProof/>
          <w:lang w:eastAsia="fr-FR"/>
        </w:rPr>
        <w:drawing>
          <wp:inline distT="0" distB="0" distL="0" distR="0" wp14:anchorId="338AE6FC" wp14:editId="72CC3114">
            <wp:extent cx="5294876" cy="3425081"/>
            <wp:effectExtent l="0" t="0" r="1270" b="4445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2493E1-D019-4AE8-9C4A-9FB99BE1D0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40F3" w:rsidRPr="007F5AE7" w:rsidRDefault="004440F3" w:rsidP="004440F3">
      <w:pPr>
        <w:rPr>
          <w:lang w:val="en-GB" w:eastAsia="fr-FR"/>
        </w:rPr>
      </w:pPr>
    </w:p>
    <w:p w:rsidR="004440F3" w:rsidRPr="000A380C" w:rsidRDefault="004440F3" w:rsidP="004440F3">
      <w:pPr>
        <w:pStyle w:val="Titre1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0A380C">
        <w:rPr>
          <w:rFonts w:ascii="Times New Roman" w:hAnsi="Times New Roman" w:cs="Times New Roman"/>
          <w:sz w:val="28"/>
        </w:rPr>
        <w:lastRenderedPageBreak/>
        <w:t>SUIVI DE REUNIONS DE L’ASUREP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671"/>
        <w:gridCol w:w="1368"/>
        <w:gridCol w:w="1953"/>
        <w:gridCol w:w="1906"/>
      </w:tblGrid>
      <w:tr w:rsidR="004440F3" w:rsidRPr="001A074B" w:rsidTr="004440F3">
        <w:trPr>
          <w:trHeight w:val="577"/>
        </w:trPr>
        <w:tc>
          <w:tcPr>
            <w:tcW w:w="2560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DE REUNION</w:t>
            </w:r>
          </w:p>
        </w:tc>
        <w:tc>
          <w:tcPr>
            <w:tcW w:w="1696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86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QUORUM</w:t>
            </w:r>
          </w:p>
        </w:tc>
        <w:tc>
          <w:tcPr>
            <w:tcW w:w="2030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Existence PV</w:t>
            </w:r>
          </w:p>
        </w:tc>
        <w:tc>
          <w:tcPr>
            <w:tcW w:w="1949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Observation /commentaire</w:t>
            </w:r>
          </w:p>
        </w:tc>
      </w:tr>
      <w:tr w:rsidR="004440F3" w:rsidRPr="001A074B" w:rsidTr="004440F3">
        <w:trPr>
          <w:trHeight w:val="577"/>
        </w:trPr>
        <w:tc>
          <w:tcPr>
            <w:tcW w:w="2560" w:type="dxa"/>
            <w:shd w:val="clear" w:color="auto" w:fill="auto"/>
          </w:tcPr>
          <w:p w:rsidR="004440F3" w:rsidRPr="00033BC0" w:rsidRDefault="004440F3" w:rsidP="004440F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033BC0">
              <w:rPr>
                <w:rFonts w:ascii="Times New Roman" w:hAnsi="Times New Roman" w:cs="Times New Roman"/>
                <w:sz w:val="24"/>
                <w:szCs w:val="20"/>
              </w:rPr>
              <w:t>Conseil d’administration</w:t>
            </w:r>
          </w:p>
        </w:tc>
        <w:tc>
          <w:tcPr>
            <w:tcW w:w="1696" w:type="dxa"/>
            <w:shd w:val="clear" w:color="auto" w:fill="auto"/>
          </w:tcPr>
          <w:p w:rsidR="004440F3" w:rsidRDefault="00563742" w:rsidP="004440F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09/05</w:t>
            </w:r>
            <w:r w:rsidR="004440F3">
              <w:rPr>
                <w:sz w:val="24"/>
              </w:rPr>
              <w:t>/2023</w:t>
            </w:r>
          </w:p>
          <w:p w:rsidR="00563742" w:rsidRDefault="00B5028A" w:rsidP="004440F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24/05</w:t>
            </w:r>
            <w:r w:rsidR="00563742">
              <w:rPr>
                <w:sz w:val="24"/>
              </w:rPr>
              <w:t>/2023</w:t>
            </w:r>
          </w:p>
          <w:p w:rsidR="00563742" w:rsidRDefault="00563742" w:rsidP="004440F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29/05/2023</w:t>
            </w:r>
          </w:p>
          <w:p w:rsidR="004440F3" w:rsidRPr="00033BC0" w:rsidRDefault="004440F3" w:rsidP="004440F3">
            <w:pPr>
              <w:spacing w:after="0"/>
              <w:rPr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4440F3" w:rsidRDefault="004440F3" w:rsidP="004440F3">
            <w:pPr>
              <w:spacing w:after="0"/>
            </w:pPr>
            <w:r>
              <w:t>5</w:t>
            </w:r>
          </w:p>
          <w:p w:rsidR="004440F3" w:rsidRDefault="00563742" w:rsidP="004440F3">
            <w:pPr>
              <w:spacing w:after="0"/>
            </w:pPr>
            <w:r>
              <w:t>6</w:t>
            </w:r>
          </w:p>
          <w:p w:rsidR="00563742" w:rsidRPr="00CA3D5E" w:rsidRDefault="00563742" w:rsidP="004440F3">
            <w:pPr>
              <w:spacing w:after="0"/>
            </w:pPr>
            <w:r>
              <w:t>5</w:t>
            </w:r>
          </w:p>
        </w:tc>
        <w:tc>
          <w:tcPr>
            <w:tcW w:w="2030" w:type="dxa"/>
            <w:shd w:val="clear" w:color="auto" w:fill="auto"/>
          </w:tcPr>
          <w:p w:rsidR="004440F3" w:rsidRDefault="004440F3" w:rsidP="004440F3">
            <w:pPr>
              <w:spacing w:after="0"/>
            </w:pPr>
            <w:r>
              <w:t>OK</w:t>
            </w:r>
          </w:p>
          <w:p w:rsidR="00563742" w:rsidRDefault="00563742" w:rsidP="004440F3">
            <w:pPr>
              <w:spacing w:after="0"/>
            </w:pPr>
            <w:r>
              <w:t>OK</w:t>
            </w:r>
          </w:p>
          <w:p w:rsidR="00563742" w:rsidRPr="00CA3D5E" w:rsidRDefault="00563742" w:rsidP="004440F3">
            <w:pPr>
              <w:spacing w:after="0"/>
            </w:pPr>
            <w:r>
              <w:t>OK</w:t>
            </w:r>
          </w:p>
        </w:tc>
        <w:tc>
          <w:tcPr>
            <w:tcW w:w="1949" w:type="dxa"/>
            <w:shd w:val="clear" w:color="auto" w:fill="auto"/>
          </w:tcPr>
          <w:p w:rsidR="004440F3" w:rsidRPr="001A074B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0F3" w:rsidRPr="001A074B" w:rsidTr="004440F3">
        <w:trPr>
          <w:trHeight w:val="381"/>
        </w:trPr>
        <w:tc>
          <w:tcPr>
            <w:tcW w:w="2560" w:type="dxa"/>
            <w:shd w:val="clear" w:color="auto" w:fill="auto"/>
          </w:tcPr>
          <w:p w:rsidR="004440F3" w:rsidRPr="00033BC0" w:rsidRDefault="004440F3" w:rsidP="004440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3BC0">
              <w:rPr>
                <w:rFonts w:ascii="Times New Roman" w:hAnsi="Times New Roman" w:cs="Times New Roman"/>
                <w:sz w:val="24"/>
                <w:szCs w:val="20"/>
              </w:rPr>
              <w:t xml:space="preserve">Assemblée Générale </w:t>
            </w:r>
          </w:p>
        </w:tc>
        <w:tc>
          <w:tcPr>
            <w:tcW w:w="1696" w:type="dxa"/>
            <w:shd w:val="clear" w:color="auto" w:fill="auto"/>
          </w:tcPr>
          <w:p w:rsidR="004440F3" w:rsidRPr="00033BC0" w:rsidRDefault="004440F3" w:rsidP="004440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0F3" w:rsidRPr="001A074B" w:rsidTr="004440F3">
        <w:trPr>
          <w:trHeight w:val="330"/>
        </w:trPr>
        <w:tc>
          <w:tcPr>
            <w:tcW w:w="2560" w:type="dxa"/>
            <w:shd w:val="clear" w:color="auto" w:fill="auto"/>
          </w:tcPr>
          <w:p w:rsidR="004440F3" w:rsidRPr="00033BC0" w:rsidRDefault="004440F3" w:rsidP="004440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3BC0">
              <w:rPr>
                <w:rFonts w:ascii="Times New Roman" w:hAnsi="Times New Roman" w:cs="Times New Roman"/>
                <w:sz w:val="24"/>
                <w:szCs w:val="20"/>
              </w:rPr>
              <w:t>Commission de contrôle</w:t>
            </w:r>
          </w:p>
        </w:tc>
        <w:tc>
          <w:tcPr>
            <w:tcW w:w="1696" w:type="dxa"/>
            <w:shd w:val="clear" w:color="auto" w:fill="auto"/>
          </w:tcPr>
          <w:p w:rsidR="004440F3" w:rsidRPr="00033BC0" w:rsidRDefault="004440F3" w:rsidP="004440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0F3" w:rsidRPr="001A074B" w:rsidTr="004440F3">
        <w:trPr>
          <w:trHeight w:val="423"/>
        </w:trPr>
        <w:tc>
          <w:tcPr>
            <w:tcW w:w="2560" w:type="dxa"/>
            <w:shd w:val="clear" w:color="auto" w:fill="auto"/>
          </w:tcPr>
          <w:p w:rsidR="004440F3" w:rsidRPr="00033BC0" w:rsidRDefault="004440F3" w:rsidP="004440F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033BC0">
              <w:rPr>
                <w:rFonts w:ascii="Times New Roman" w:hAnsi="Times New Roman" w:cs="Times New Roman"/>
                <w:sz w:val="24"/>
                <w:szCs w:val="20"/>
              </w:rPr>
              <w:t>Organe de Gestion</w:t>
            </w:r>
          </w:p>
        </w:tc>
        <w:tc>
          <w:tcPr>
            <w:tcW w:w="1696" w:type="dxa"/>
            <w:shd w:val="clear" w:color="auto" w:fill="auto"/>
          </w:tcPr>
          <w:p w:rsidR="004440F3" w:rsidRDefault="004440F3" w:rsidP="004440F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440F3" w:rsidRPr="00033BC0" w:rsidRDefault="004440F3" w:rsidP="004440F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440F3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F3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F3" w:rsidRPr="008F630A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4440F3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F3" w:rsidRPr="001A074B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4440F3" w:rsidRPr="001A074B" w:rsidRDefault="004440F3" w:rsidP="00444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0F3" w:rsidRPr="001A074B" w:rsidTr="004440F3">
        <w:trPr>
          <w:trHeight w:val="373"/>
        </w:trPr>
        <w:tc>
          <w:tcPr>
            <w:tcW w:w="2560" w:type="dxa"/>
            <w:shd w:val="clear" w:color="auto" w:fill="auto"/>
          </w:tcPr>
          <w:p w:rsidR="004440F3" w:rsidRPr="00033BC0" w:rsidRDefault="004440F3" w:rsidP="004440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3BC0">
              <w:rPr>
                <w:rFonts w:ascii="Times New Roman" w:hAnsi="Times New Roman" w:cs="Times New Roman"/>
                <w:sz w:val="24"/>
                <w:szCs w:val="20"/>
              </w:rPr>
              <w:t>Commune/chefferie/ONG</w:t>
            </w:r>
          </w:p>
        </w:tc>
        <w:tc>
          <w:tcPr>
            <w:tcW w:w="1696" w:type="dxa"/>
            <w:shd w:val="clear" w:color="auto" w:fill="auto"/>
          </w:tcPr>
          <w:p w:rsidR="004440F3" w:rsidRPr="00033BC0" w:rsidRDefault="004440F3" w:rsidP="004440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4440F3" w:rsidRPr="001A074B" w:rsidRDefault="004440F3" w:rsidP="004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0F3" w:rsidRPr="000148CE" w:rsidRDefault="004440F3" w:rsidP="004440F3">
      <w:pPr>
        <w:rPr>
          <w:sz w:val="2"/>
          <w:lang w:val="en-GB"/>
        </w:rPr>
      </w:pPr>
    </w:p>
    <w:p w:rsidR="004440F3" w:rsidRPr="001A074B" w:rsidRDefault="004440F3" w:rsidP="004440F3">
      <w:pPr>
        <w:pStyle w:val="Titre1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lang w:val="fr-FR"/>
        </w:rPr>
      </w:pPr>
      <w:bookmarkStart w:id="2" w:name="_Toc165983280"/>
      <w:r w:rsidRPr="001A074B">
        <w:rPr>
          <w:rFonts w:ascii="Times New Roman" w:hAnsi="Times New Roman" w:cs="Times New Roman"/>
          <w:sz w:val="28"/>
          <w:lang w:val="fr-FR"/>
        </w:rPr>
        <w:t>DIFFICULTÉS ET CONTRAINTES</w:t>
      </w:r>
    </w:p>
    <w:p w:rsidR="004440F3" w:rsidRPr="001A074B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74B">
        <w:rPr>
          <w:rFonts w:ascii="Times New Roman" w:hAnsi="Times New Roman" w:cs="Times New Roman"/>
        </w:rPr>
        <w:t>A cause de l’inexistence des cuves et puisards au</w:t>
      </w:r>
      <w:r>
        <w:rPr>
          <w:rFonts w:ascii="Times New Roman" w:hAnsi="Times New Roman" w:cs="Times New Roman"/>
        </w:rPr>
        <w:t>x bornes fontaines</w:t>
      </w:r>
      <w:r w:rsidRPr="001A074B">
        <w:rPr>
          <w:rFonts w:ascii="Times New Roman" w:hAnsi="Times New Roman" w:cs="Times New Roman"/>
        </w:rPr>
        <w:t>, l’eau qui coule des robinets n’est pas bien canalisée, ce qui provoque des boues en grande quantité à l’intérieur des installations</w:t>
      </w:r>
      <w:r>
        <w:rPr>
          <w:rFonts w:ascii="Times New Roman" w:hAnsi="Times New Roman" w:cs="Times New Roman"/>
        </w:rPr>
        <w:t> </w:t>
      </w:r>
      <w:r w:rsidRPr="001A074B">
        <w:rPr>
          <w:rFonts w:ascii="Times New Roman" w:hAnsi="Times New Roman" w:cs="Times New Roman"/>
        </w:rPr>
        <w:t xml:space="preserve">; </w:t>
      </w:r>
    </w:p>
    <w:p w:rsidR="004440F3" w:rsidRPr="00C54ECC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74B">
        <w:rPr>
          <w:rFonts w:ascii="Times New Roman" w:hAnsi="Times New Roman" w:cs="Times New Roman"/>
        </w:rPr>
        <w:t>Quand il pleut, surtout pendant la nuit, les gardiens se voient contraints à se réfugier à l’intérieur des locaux par manque d’équipement,</w:t>
      </w:r>
    </w:p>
    <w:p w:rsidR="004440F3" w:rsidRPr="00C54ECC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L’absence des installations sanitaires au forage (toilettes et douches modernes)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Manque de matériels appropriés pour faire l’analyse de l’eau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 des robinets sur les bornes fontaines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 de l’eau pendant la nuit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de contrôle sur terrain par le gestionnaire par manque de la mobilité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Menaces des inciviques aux fontainiers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pluies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hausse des prix du Gaz oïl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rupture dans la distribution d’eau à répétition ;</w:t>
      </w:r>
    </w:p>
    <w:p w:rsidR="004440F3" w:rsidRPr="00BF1CD4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fuites répétées sur la tuyauterie de la distribution à cause des anciens tuyaux déjà usés </w:t>
      </w:r>
    </w:p>
    <w:bookmarkEnd w:id="2"/>
    <w:p w:rsidR="004440F3" w:rsidRDefault="004440F3" w:rsidP="004440F3">
      <w:pPr>
        <w:pStyle w:val="Titre1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2"/>
          <w:lang w:val="fr-FR"/>
        </w:rPr>
      </w:pPr>
      <w:r w:rsidRPr="001A074B">
        <w:rPr>
          <w:rFonts w:ascii="Times New Roman" w:hAnsi="Times New Roman" w:cs="Times New Roman"/>
          <w:sz w:val="28"/>
          <w:szCs w:val="22"/>
          <w:lang w:val="fr-FR"/>
        </w:rPr>
        <w:t xml:space="preserve">RECOMMANDATIONS ET SUGGESTIONS </w:t>
      </w:r>
    </w:p>
    <w:p w:rsidR="004440F3" w:rsidRPr="00E25C19" w:rsidRDefault="004440F3" w:rsidP="004440F3"/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Remplacer les portes des bureaux en bois par les portes en métal ;</w:t>
      </w:r>
    </w:p>
    <w:p w:rsidR="004440F3" w:rsidRPr="003E6A65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Remplacer les fenêtres en bois par les fenêtres en métal ;</w:t>
      </w:r>
    </w:p>
    <w:p w:rsidR="004440F3" w:rsidRPr="00822E68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74B">
        <w:rPr>
          <w:rFonts w:ascii="Times New Roman" w:hAnsi="Times New Roman" w:cs="Times New Roman"/>
        </w:rPr>
        <w:t>La construction des cuves et puisards sur le</w:t>
      </w:r>
      <w:r>
        <w:rPr>
          <w:rFonts w:ascii="Times New Roman" w:hAnsi="Times New Roman" w:cs="Times New Roman"/>
        </w:rPr>
        <w:t>s bornes fontaines</w:t>
      </w:r>
      <w:r w:rsidRPr="001A074B">
        <w:rPr>
          <w:rFonts w:ascii="Times New Roman" w:hAnsi="Times New Roman" w:cs="Times New Roman"/>
        </w:rPr>
        <w:t xml:space="preserve"> afin d’éviter des maladies sur la population qui vient à la recherche de l’eau et sur le personnel même qui y preste</w:t>
      </w:r>
      <w:r>
        <w:rPr>
          <w:rFonts w:ascii="Times New Roman" w:hAnsi="Times New Roman" w:cs="Times New Roman"/>
        </w:rPr>
        <w:t> </w:t>
      </w:r>
      <w:r w:rsidRPr="001A074B">
        <w:rPr>
          <w:rFonts w:ascii="Times New Roman" w:hAnsi="Times New Roman" w:cs="Times New Roman"/>
        </w:rPr>
        <w:t>;</w:t>
      </w:r>
    </w:p>
    <w:p w:rsidR="004440F3" w:rsidRPr="00616465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616465">
        <w:rPr>
          <w:rFonts w:ascii="Times New Roman" w:hAnsi="Times New Roman" w:cs="Times New Roman"/>
          <w:color w:val="FF0000"/>
        </w:rPr>
        <w:t>Equiper les gardiens avec les torches, les moyens de communication, les imperméables, les frondes et les bottes</w:t>
      </w:r>
      <w:r>
        <w:rPr>
          <w:rFonts w:ascii="Times New Roman" w:hAnsi="Times New Roman" w:cs="Times New Roman"/>
          <w:color w:val="FF0000"/>
        </w:rPr>
        <w:t> </w:t>
      </w:r>
      <w:r w:rsidRPr="00616465">
        <w:rPr>
          <w:rFonts w:ascii="Times New Roman" w:hAnsi="Times New Roman" w:cs="Times New Roman"/>
          <w:color w:val="FF0000"/>
        </w:rPr>
        <w:t>;</w:t>
      </w:r>
    </w:p>
    <w:p w:rsidR="004440F3" w:rsidRPr="00616465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616465">
        <w:rPr>
          <w:rFonts w:ascii="Times New Roman" w:hAnsi="Times New Roman" w:cs="Times New Roman"/>
          <w:color w:val="FF0000"/>
        </w:rPr>
        <w:t>La construction urgente des installations sanitaires au champ forant soulagera tant soit peu les opérateurs, les gardiens ainsi que toute autre personne fréquentant ces équipements</w:t>
      </w:r>
      <w:r>
        <w:rPr>
          <w:rFonts w:ascii="Times New Roman" w:hAnsi="Times New Roman" w:cs="Times New Roman"/>
          <w:color w:val="FF0000"/>
        </w:rPr>
        <w:t> </w:t>
      </w:r>
      <w:r w:rsidRPr="00616465">
        <w:rPr>
          <w:rFonts w:ascii="Times New Roman" w:hAnsi="Times New Roman" w:cs="Times New Roman"/>
          <w:color w:val="FF0000"/>
        </w:rPr>
        <w:t>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Payer une pompe à pression pour le nettoyage des radiateurs afin de normaliser le circuit de refroidissement et la consommation du gaz oïl.</w:t>
      </w:r>
    </w:p>
    <w:p w:rsidR="004440F3" w:rsidRPr="00822E68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Installer un compteur sur le robinet de vidage et au forage.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Mettre à la disposition du service technique tout ce qu’il faut pour les interventions de réparation du réservoir et sur les bornes fontaines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Avoir un magasin de stockage pour conserver les accessoires des bornes fontaines ;</w:t>
      </w:r>
    </w:p>
    <w:p w:rsidR="004440F3" w:rsidRPr="002D4F53" w:rsidRDefault="00DA641B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Avoir une</w:t>
      </w:r>
      <w:r w:rsidR="004440F3" w:rsidRPr="00206DE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armoire et 3 (trois</w:t>
      </w:r>
      <w:r w:rsidR="004440F3" w:rsidRPr="00206DEB">
        <w:rPr>
          <w:rFonts w:ascii="Times New Roman" w:hAnsi="Times New Roman" w:cs="Times New Roman"/>
          <w:color w:val="FF0000"/>
        </w:rPr>
        <w:t>) chaises  pour la salle des réunions </w:t>
      </w:r>
      <w:r w:rsidR="004440F3">
        <w:rPr>
          <w:rFonts w:ascii="Times New Roman" w:hAnsi="Times New Roman" w:cs="Times New Roman"/>
        </w:rPr>
        <w:t>;</w:t>
      </w:r>
    </w:p>
    <w:p w:rsidR="004440F3" w:rsidRPr="004A262C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la capacité du réservoir ou créer une extension ;</w:t>
      </w:r>
    </w:p>
    <w:p w:rsidR="004440F3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A262C">
        <w:rPr>
          <w:rFonts w:ascii="Times New Roman" w:hAnsi="Times New Roman" w:cs="Times New Roman"/>
        </w:rPr>
        <w:t>Ajouter d’autres bornes fontaines</w:t>
      </w:r>
      <w:r>
        <w:rPr>
          <w:rFonts w:ascii="Times New Roman" w:hAnsi="Times New Roman" w:cs="Times New Roman"/>
        </w:rPr>
        <w:t> ;</w:t>
      </w:r>
    </w:p>
    <w:p w:rsidR="004440F3" w:rsidRPr="000906B9" w:rsidRDefault="004440F3" w:rsidP="004440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0906B9">
        <w:rPr>
          <w:rFonts w:ascii="Times New Roman" w:hAnsi="Times New Roman" w:cs="Times New Roman"/>
          <w:color w:val="FF0000"/>
        </w:rPr>
        <w:t xml:space="preserve">Reconstruire toutes les chambres à vannes, au possible fabriquer le coffret en fer pour la bonne protection et la sécurité des compteurs. </w:t>
      </w: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 : Les recommandations hachurées en rouge sont prioritaires.</w:t>
      </w: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4440F3" w:rsidRDefault="004440F3" w:rsidP="004440F3">
      <w:pPr>
        <w:jc w:val="both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312D87" w:rsidRDefault="00312D87" w:rsidP="004440F3">
      <w:pPr>
        <w:spacing w:after="0"/>
        <w:rPr>
          <w:rFonts w:ascii="Times New Roman" w:hAnsi="Times New Roman" w:cs="Times New Roman"/>
        </w:rPr>
      </w:pPr>
    </w:p>
    <w:p w:rsidR="004440F3" w:rsidRPr="00D15EB4" w:rsidRDefault="004440F3" w:rsidP="004440F3">
      <w:pPr>
        <w:spacing w:after="0"/>
        <w:rPr>
          <w:rFonts w:ascii="Times New Roman" w:hAnsi="Times New Roman" w:cs="Times New Roman"/>
          <w:lang w:val="fr-CD"/>
        </w:rPr>
      </w:pPr>
      <w:r w:rsidRPr="001A074B">
        <w:rPr>
          <w:rFonts w:ascii="Times New Roman" w:hAnsi="Times New Roman" w:cs="Times New Roman"/>
        </w:rPr>
        <w:lastRenderedPageBreak/>
        <w:t xml:space="preserve">Rapport sincère, fait le </w:t>
      </w:r>
      <w:r w:rsidR="001B4D7E">
        <w:rPr>
          <w:rFonts w:ascii="Times New Roman" w:hAnsi="Times New Roman" w:cs="Times New Roman"/>
        </w:rPr>
        <w:t>08 /06</w:t>
      </w:r>
      <w:r>
        <w:rPr>
          <w:rFonts w:ascii="Times New Roman" w:hAnsi="Times New Roman" w:cs="Times New Roman"/>
        </w:rPr>
        <w:t xml:space="preserve"> / 2023</w:t>
      </w:r>
      <w:r w:rsidRPr="001A074B">
        <w:rPr>
          <w:rFonts w:ascii="Times New Roman" w:hAnsi="Times New Roman" w:cs="Times New Roman"/>
        </w:rPr>
        <w:t xml:space="preserve"> / Commune de BIPEMBA</w:t>
      </w: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LUMU TSHIDIBI Mardochée                                BULULU KABENGELE Instin</w:t>
      </w: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Gestionnaire                                                          Secrétaire Comptable</w:t>
      </w: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NKITABU MUYA Déborah</w:t>
      </w:r>
    </w:p>
    <w:p w:rsidR="004440F3" w:rsidRDefault="004440F3" w:rsidP="004440F3">
      <w:pPr>
        <w:spacing w:after="0"/>
        <w:rPr>
          <w:rFonts w:ascii="Times New Roman" w:hAnsi="Times New Roman" w:cs="Times New Roman"/>
          <w:b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Maintenancière</w:t>
      </w: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025F5D" w:rsidRDefault="00025F5D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imes New Roman" w:hAnsi="Times New Roman" w:cs="Times New Roman"/>
        </w:rPr>
      </w:pPr>
    </w:p>
    <w:p w:rsidR="004440F3" w:rsidRDefault="004440F3" w:rsidP="004440F3">
      <w:pPr>
        <w:spacing w:after="0"/>
        <w:rPr>
          <w:rFonts w:ascii="Tahoma" w:hAnsi="Tahoma" w:cs="Tahoma"/>
          <w:b/>
          <w:bCs/>
          <w:sz w:val="20"/>
        </w:rPr>
      </w:pPr>
      <w:r w:rsidRPr="000B2CFC">
        <w:rPr>
          <w:rFonts w:ascii="Tahoma" w:hAnsi="Tahoma" w:cs="Tahoma"/>
          <w:b/>
          <w:bCs/>
          <w:sz w:val="20"/>
        </w:rPr>
        <w:t>Annexe A : Distribution aux Bornes Fontaines</w:t>
      </w:r>
      <w:r w:rsidR="00EA1F67">
        <w:rPr>
          <w:rFonts w:ascii="Tahoma" w:hAnsi="Tahoma" w:cs="Tahoma"/>
          <w:b/>
          <w:bCs/>
          <w:sz w:val="20"/>
        </w:rPr>
        <w:t xml:space="preserve"> Mai</w:t>
      </w:r>
      <w:r>
        <w:rPr>
          <w:rFonts w:ascii="Tahoma" w:hAnsi="Tahoma" w:cs="Tahoma"/>
          <w:b/>
          <w:bCs/>
          <w:sz w:val="20"/>
        </w:rPr>
        <w:t xml:space="preserve"> 2023</w:t>
      </w:r>
    </w:p>
    <w:p w:rsidR="004440F3" w:rsidRDefault="004440F3" w:rsidP="004440F3">
      <w:pPr>
        <w:spacing w:after="0"/>
        <w:jc w:val="both"/>
        <w:rPr>
          <w:rFonts w:ascii="Tahoma" w:hAnsi="Tahoma" w:cs="Tahoma"/>
          <w:b/>
          <w:bCs/>
          <w:sz w:val="20"/>
        </w:rPr>
      </w:pPr>
    </w:p>
    <w:p w:rsidR="004440F3" w:rsidRDefault="004440F3" w:rsidP="004440F3">
      <w:pPr>
        <w:spacing w:after="0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Distribution BF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122"/>
        <w:gridCol w:w="1087"/>
        <w:gridCol w:w="1661"/>
        <w:gridCol w:w="1629"/>
        <w:gridCol w:w="1492"/>
        <w:gridCol w:w="1484"/>
      </w:tblGrid>
      <w:tr w:rsidR="00EA1F67" w:rsidRPr="00EA1F67" w:rsidTr="00EA1F67">
        <w:trPr>
          <w:trHeight w:val="300"/>
        </w:trPr>
        <w:tc>
          <w:tcPr>
            <w:tcW w:w="9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Distribution/Mai </w:t>
            </w: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2023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N°BF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Début mois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 mois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Distribution (m3)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Prix à la BF (CDF)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lang w:eastAsia="fr-FR"/>
              </w:rPr>
              <w:t>Recette (CDF)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 vendu (m3)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181,2218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230,1101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48,8883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260 500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39,94</w:t>
            </w:r>
          </w:p>
        </w:tc>
      </w:tr>
      <w:tr w:rsidR="00EA1F67" w:rsidRPr="00EA1F67" w:rsidTr="00EA1F67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3384,542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3437,64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53,098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282 400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43,30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0,1293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1,657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1,5277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21 950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3,37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1619,7445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1809,1189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189,3744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1 157 450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177,48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338,013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458,0023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119,9893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713 750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109,44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521,1656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608,6178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87,4522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502 950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77,12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567,911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787,2948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219,3838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1 342 700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205,88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4,0202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69,4612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65,441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390 250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59,84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1416,4841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1416,4841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</w:tr>
      <w:tr w:rsidR="00EA1F67" w:rsidRPr="00EA1F67" w:rsidTr="00EA24B2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701,8375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935,05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233,2125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1 378 900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211,43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341,8507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495,6272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153,7765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925 200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141,86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1277,7379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1413,9251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136,1872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815 600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125,06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1989,1288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2354,583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365,4542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2 213 100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339,34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2319,0541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2567,5745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248,5204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1 527 800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234,26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2734,9879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2905,208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170,2201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990 400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151,86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469,9113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830,0652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360,1539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2 214 700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339,59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2871,759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3825,6869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953,9279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5 389 250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826,35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2684,4864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2809,37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124,8836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689 100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105,66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1994,9192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2171,3223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176,4031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1 035 300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158,75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1019,3416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1400,6428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381,3012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2 345 750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359,68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1234,4511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1459,0043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224,5532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1 331 900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204,22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2680,92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3165,7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484,78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3 009 550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461,46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2161,2005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2471,2589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310,0584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1 909 700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292,82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1483,6691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1637,6566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153,9875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889 650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136,41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96,5507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324,0477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227,497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1 380 500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211,68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274,2869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507,7376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233,4507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1 447 850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222,00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690,6011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770,7593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80,1582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432 400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66,30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210,9586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322,9943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112,0357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663 650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101,76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130,9058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397,757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266,8512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1 570 350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240,79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306,9565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1605,0771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1298,1206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3 036 550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465,60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1273,9694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1605,0771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331,1077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2 000 950</w:t>
            </w: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306,81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733,9858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917,4289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183,4431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897 850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137,67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Abonné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23,2807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23,2807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</w:tr>
      <w:tr w:rsidR="00EA1F67" w:rsidRPr="00EA1F67" w:rsidTr="00EA1F6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7 995,24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42 767 950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67" w:rsidRPr="00EA1F67" w:rsidRDefault="00EA1F67" w:rsidP="00EA1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1F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6 557,75</w:t>
            </w:r>
          </w:p>
        </w:tc>
      </w:tr>
    </w:tbl>
    <w:p w:rsidR="004440F3" w:rsidRDefault="004440F3" w:rsidP="004440F3">
      <w:pPr>
        <w:rPr>
          <w:b/>
          <w:lang w:eastAsia="fr-FR"/>
        </w:rPr>
      </w:pPr>
    </w:p>
    <w:p w:rsidR="004440F3" w:rsidRDefault="004440F3" w:rsidP="004440F3">
      <w:pPr>
        <w:rPr>
          <w:b/>
          <w:lang w:eastAsia="fr-FR"/>
        </w:rPr>
      </w:pPr>
    </w:p>
    <w:p w:rsidR="00EA1F67" w:rsidRDefault="00EA1F67" w:rsidP="004440F3">
      <w:pPr>
        <w:rPr>
          <w:b/>
          <w:lang w:eastAsia="fr-FR"/>
        </w:rPr>
      </w:pPr>
    </w:p>
    <w:p w:rsidR="004440F3" w:rsidRDefault="004440F3" w:rsidP="004440F3">
      <w:pPr>
        <w:rPr>
          <w:b/>
          <w:lang w:eastAsia="fr-FR"/>
        </w:rPr>
      </w:pPr>
      <w:r w:rsidRPr="00CE2C60">
        <w:rPr>
          <w:b/>
          <w:lang w:eastAsia="fr-FR"/>
        </w:rPr>
        <w:t>FICHE DE STOCK CONSOMMATION GAZ OÏL</w:t>
      </w:r>
      <w:r w:rsidR="00EA1F67">
        <w:rPr>
          <w:b/>
          <w:lang w:eastAsia="fr-FR"/>
        </w:rPr>
        <w:t xml:space="preserve"> Mai</w:t>
      </w:r>
      <w:r>
        <w:rPr>
          <w:b/>
          <w:lang w:eastAsia="fr-FR"/>
        </w:rPr>
        <w:t xml:space="preserve"> 2023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508"/>
        <w:gridCol w:w="1045"/>
        <w:gridCol w:w="1109"/>
        <w:gridCol w:w="900"/>
        <w:gridCol w:w="1176"/>
        <w:gridCol w:w="951"/>
        <w:gridCol w:w="1630"/>
      </w:tblGrid>
      <w:tr w:rsidR="00551EEA" w:rsidRPr="00551EEA" w:rsidTr="00551EEA">
        <w:trPr>
          <w:trHeight w:val="300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FICHE DE STOCK/ Mai 2023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DESIGNATON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STOCK INITIAL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ENTREES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SORTIE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STOCK FINAL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OBSERVATION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AUTRES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CUMMINS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01-mai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02-mai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03-mai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3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04-mai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05-mai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06-mai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07-mai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08-mai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09-mai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10-mai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11-mai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12-mai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14-mai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15-mai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16-mai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17-mai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18-mai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19-mai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20-mai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21-mai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22-mai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23-mai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24-mai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25-mai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26-mai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90C06">
        <w:trPr>
          <w:trHeight w:val="4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27-mai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90C06">
        <w:trPr>
          <w:trHeight w:val="4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28-mai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90C06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29-mai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30-mai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31-mai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 </w:t>
            </w:r>
            <w:proofErr w:type="spellStart"/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oil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51EEA" w:rsidRPr="00551EEA" w:rsidTr="00551EE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2394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A" w:rsidRPr="00551EEA" w:rsidRDefault="00551EEA" w:rsidP="0055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E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 w:rsidP="004440F3"/>
    <w:p w:rsidR="004440F3" w:rsidRDefault="004440F3"/>
    <w:sectPr w:rsidR="004440F3" w:rsidSect="004440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9B" w:rsidRDefault="004A169B">
      <w:pPr>
        <w:spacing w:after="0" w:line="240" w:lineRule="auto"/>
      </w:pPr>
      <w:r>
        <w:separator/>
      </w:r>
    </w:p>
  </w:endnote>
  <w:endnote w:type="continuationSeparator" w:id="0">
    <w:p w:rsidR="004A169B" w:rsidRDefault="004A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9B" w:rsidRDefault="004A169B">
      <w:pPr>
        <w:spacing w:after="0" w:line="240" w:lineRule="auto"/>
      </w:pPr>
      <w:r>
        <w:separator/>
      </w:r>
    </w:p>
  </w:footnote>
  <w:footnote w:type="continuationSeparator" w:id="0">
    <w:p w:rsidR="004A169B" w:rsidRDefault="004A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84" w:rsidRDefault="00DD658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7B5107" wp14:editId="4AE04F4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626745" cy="626745"/>
              <wp:effectExtent l="0" t="0" r="1905" b="1905"/>
              <wp:wrapNone/>
              <wp:docPr id="659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584" w:rsidRDefault="00DD6584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4A38E9" w:rsidRPr="004A38E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7B5107"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<v:textbox inset="0,,0">
                <w:txbxContent>
                  <w:p w:rsidR="00DD6584" w:rsidRDefault="00DD6584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4A38E9" w:rsidRPr="004A38E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3A0"/>
    <w:multiLevelType w:val="hybridMultilevel"/>
    <w:tmpl w:val="3D461EB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BF62A9"/>
    <w:multiLevelType w:val="hybridMultilevel"/>
    <w:tmpl w:val="57D04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6C9A"/>
    <w:multiLevelType w:val="hybridMultilevel"/>
    <w:tmpl w:val="528A02F0"/>
    <w:lvl w:ilvl="0" w:tplc="053C3A7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2EE2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05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58AF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A09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AA1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CF5F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EA2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C74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F5CE3"/>
    <w:multiLevelType w:val="multilevel"/>
    <w:tmpl w:val="7A1AC4D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theme="majorBidi"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theme="maj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theme="majorBid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theme="maj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theme="majorBidi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theme="maj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theme="maj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theme="maj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theme="majorBidi" w:hint="default"/>
        <w:sz w:val="24"/>
      </w:rPr>
    </w:lvl>
  </w:abstractNum>
  <w:abstractNum w:abstractNumId="4">
    <w:nsid w:val="189B1E70"/>
    <w:multiLevelType w:val="hybridMultilevel"/>
    <w:tmpl w:val="EE98E746"/>
    <w:lvl w:ilvl="0" w:tplc="05CA8B3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5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C61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42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30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23D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828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6393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4EE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F16791"/>
    <w:multiLevelType w:val="hybridMultilevel"/>
    <w:tmpl w:val="CA7A4602"/>
    <w:lvl w:ilvl="0" w:tplc="C82E46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5C3A"/>
    <w:multiLevelType w:val="hybridMultilevel"/>
    <w:tmpl w:val="D7542A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3F70"/>
    <w:multiLevelType w:val="hybridMultilevel"/>
    <w:tmpl w:val="C382E7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F5184"/>
    <w:multiLevelType w:val="hybridMultilevel"/>
    <w:tmpl w:val="EF4E0F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D217D"/>
    <w:multiLevelType w:val="hybridMultilevel"/>
    <w:tmpl w:val="DC6EE1F0"/>
    <w:lvl w:ilvl="0" w:tplc="49B8A5B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8C2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65C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CD4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825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8D1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BA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211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01D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5257D9"/>
    <w:multiLevelType w:val="hybridMultilevel"/>
    <w:tmpl w:val="DE7CFAD6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2D874623"/>
    <w:multiLevelType w:val="multilevel"/>
    <w:tmpl w:val="C7AC8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2">
    <w:nsid w:val="34E862FC"/>
    <w:multiLevelType w:val="hybridMultilevel"/>
    <w:tmpl w:val="467C5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95C26"/>
    <w:multiLevelType w:val="hybridMultilevel"/>
    <w:tmpl w:val="CD46B688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A231326"/>
    <w:multiLevelType w:val="hybridMultilevel"/>
    <w:tmpl w:val="687CBB22"/>
    <w:lvl w:ilvl="0" w:tplc="9CD2B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F5B83"/>
    <w:multiLevelType w:val="hybridMultilevel"/>
    <w:tmpl w:val="AEF683C8"/>
    <w:lvl w:ilvl="0" w:tplc="F93ACF7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FF0472"/>
    <w:multiLevelType w:val="hybridMultilevel"/>
    <w:tmpl w:val="751075C0"/>
    <w:lvl w:ilvl="0" w:tplc="E3CA3F8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1F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00C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068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3B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E8C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CC1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0CD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C1B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520BC7"/>
    <w:multiLevelType w:val="hybridMultilevel"/>
    <w:tmpl w:val="0C2AE434"/>
    <w:lvl w:ilvl="0" w:tplc="2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20477"/>
    <w:multiLevelType w:val="hybridMultilevel"/>
    <w:tmpl w:val="E97E1A2A"/>
    <w:lvl w:ilvl="0" w:tplc="2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A4990"/>
    <w:multiLevelType w:val="hybridMultilevel"/>
    <w:tmpl w:val="D09C6806"/>
    <w:lvl w:ilvl="0" w:tplc="F93ACF7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F14819"/>
    <w:multiLevelType w:val="multilevel"/>
    <w:tmpl w:val="31ACFC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F4425DA"/>
    <w:multiLevelType w:val="multilevel"/>
    <w:tmpl w:val="958EEB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AB3357"/>
    <w:multiLevelType w:val="multilevel"/>
    <w:tmpl w:val="C018D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9F4D88"/>
    <w:multiLevelType w:val="hybridMultilevel"/>
    <w:tmpl w:val="5B740BBA"/>
    <w:lvl w:ilvl="0" w:tplc="F93ACF74">
      <w:start w:val="3"/>
      <w:numFmt w:val="bullet"/>
      <w:lvlText w:val="-"/>
      <w:lvlJc w:val="left"/>
      <w:pPr>
        <w:ind w:left="27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4">
    <w:nsid w:val="7035002B"/>
    <w:multiLevelType w:val="multilevel"/>
    <w:tmpl w:val="0F0CB1E6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pStyle w:val="Titre2"/>
      <w:lvlText w:val="%1.%2."/>
      <w:lvlJc w:val="left"/>
      <w:pPr>
        <w:ind w:left="-709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-889" w:hanging="18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276" w:hanging="360"/>
      </w:pPr>
      <w:rPr>
        <w:rFonts w:hint="default"/>
        <w:b/>
      </w:rPr>
    </w:lvl>
    <w:lvl w:ilvl="4">
      <w:start w:val="1"/>
      <w:numFmt w:val="lowerLetter"/>
      <w:pStyle w:val="Titre5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726718E1"/>
    <w:multiLevelType w:val="hybridMultilevel"/>
    <w:tmpl w:val="5192DB46"/>
    <w:lvl w:ilvl="0" w:tplc="C79AF286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CEC356">
      <w:start w:val="1"/>
      <w:numFmt w:val="bullet"/>
      <w:lvlText w:val="o"/>
      <w:lvlJc w:val="left"/>
      <w:pPr>
        <w:ind w:left="1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68A18">
      <w:start w:val="1"/>
      <w:numFmt w:val="bullet"/>
      <w:lvlText w:val="▪"/>
      <w:lvlJc w:val="left"/>
      <w:pPr>
        <w:ind w:left="2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6A7804">
      <w:start w:val="1"/>
      <w:numFmt w:val="bullet"/>
      <w:lvlText w:val="•"/>
      <w:lvlJc w:val="left"/>
      <w:pPr>
        <w:ind w:left="2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C26A4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6D482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EA95C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0F026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E5236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6F2974"/>
    <w:multiLevelType w:val="hybridMultilevel"/>
    <w:tmpl w:val="B508A972"/>
    <w:lvl w:ilvl="0" w:tplc="C82E46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A6F77"/>
    <w:multiLevelType w:val="hybridMultilevel"/>
    <w:tmpl w:val="E7765CC8"/>
    <w:lvl w:ilvl="0" w:tplc="CE94A206">
      <w:start w:val="1"/>
      <w:numFmt w:val="bullet"/>
      <w:lvlText w:val=""/>
      <w:lvlJc w:val="left"/>
      <w:pPr>
        <w:ind w:left="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EFED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E93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40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A54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40D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C8E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226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C97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4"/>
  </w:num>
  <w:num w:numId="5">
    <w:abstractNumId w:val="6"/>
  </w:num>
  <w:num w:numId="6">
    <w:abstractNumId w:val="20"/>
  </w:num>
  <w:num w:numId="7">
    <w:abstractNumId w:val="3"/>
  </w:num>
  <w:num w:numId="8">
    <w:abstractNumId w:val="22"/>
  </w:num>
  <w:num w:numId="9">
    <w:abstractNumId w:val="21"/>
  </w:num>
  <w:num w:numId="10">
    <w:abstractNumId w:val="17"/>
  </w:num>
  <w:num w:numId="11">
    <w:abstractNumId w:val="25"/>
  </w:num>
  <w:num w:numId="12">
    <w:abstractNumId w:val="4"/>
  </w:num>
  <w:num w:numId="13">
    <w:abstractNumId w:val="16"/>
  </w:num>
  <w:num w:numId="14">
    <w:abstractNumId w:val="27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0"/>
  </w:num>
  <w:num w:numId="20">
    <w:abstractNumId w:val="26"/>
  </w:num>
  <w:num w:numId="21">
    <w:abstractNumId w:val="5"/>
  </w:num>
  <w:num w:numId="22">
    <w:abstractNumId w:val="10"/>
  </w:num>
  <w:num w:numId="23">
    <w:abstractNumId w:val="8"/>
  </w:num>
  <w:num w:numId="24">
    <w:abstractNumId w:val="13"/>
  </w:num>
  <w:num w:numId="25">
    <w:abstractNumId w:val="12"/>
  </w:num>
  <w:num w:numId="26">
    <w:abstractNumId w:val="23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F3"/>
    <w:rsid w:val="00025F5D"/>
    <w:rsid w:val="0004013D"/>
    <w:rsid w:val="0005372B"/>
    <w:rsid w:val="00057005"/>
    <w:rsid w:val="0007756C"/>
    <w:rsid w:val="00087B61"/>
    <w:rsid w:val="000B5E7A"/>
    <w:rsid w:val="00125E6B"/>
    <w:rsid w:val="00132156"/>
    <w:rsid w:val="001A405B"/>
    <w:rsid w:val="001B4D7E"/>
    <w:rsid w:val="001F15C1"/>
    <w:rsid w:val="001F3DDA"/>
    <w:rsid w:val="00204ECE"/>
    <w:rsid w:val="0021101E"/>
    <w:rsid w:val="002161DB"/>
    <w:rsid w:val="00220836"/>
    <w:rsid w:val="00223ACB"/>
    <w:rsid w:val="002438AF"/>
    <w:rsid w:val="00250655"/>
    <w:rsid w:val="002651FE"/>
    <w:rsid w:val="00297525"/>
    <w:rsid w:val="002B6A36"/>
    <w:rsid w:val="002C4508"/>
    <w:rsid w:val="002E7029"/>
    <w:rsid w:val="00312D87"/>
    <w:rsid w:val="00336302"/>
    <w:rsid w:val="00351BE0"/>
    <w:rsid w:val="003A3883"/>
    <w:rsid w:val="003D76E1"/>
    <w:rsid w:val="003E460A"/>
    <w:rsid w:val="003F1A6E"/>
    <w:rsid w:val="0044314A"/>
    <w:rsid w:val="004440F3"/>
    <w:rsid w:val="00451B9C"/>
    <w:rsid w:val="004A169B"/>
    <w:rsid w:val="004A38E9"/>
    <w:rsid w:val="004E24DA"/>
    <w:rsid w:val="004E6AC0"/>
    <w:rsid w:val="00501A73"/>
    <w:rsid w:val="00504C49"/>
    <w:rsid w:val="00551EEA"/>
    <w:rsid w:val="00563742"/>
    <w:rsid w:val="00590C06"/>
    <w:rsid w:val="0059196F"/>
    <w:rsid w:val="005C5336"/>
    <w:rsid w:val="0062796E"/>
    <w:rsid w:val="00671D9A"/>
    <w:rsid w:val="006B5D6E"/>
    <w:rsid w:val="006D7610"/>
    <w:rsid w:val="00701864"/>
    <w:rsid w:val="00743C84"/>
    <w:rsid w:val="00747277"/>
    <w:rsid w:val="007604FD"/>
    <w:rsid w:val="0076234C"/>
    <w:rsid w:val="00770A10"/>
    <w:rsid w:val="007D2FF3"/>
    <w:rsid w:val="007E4B93"/>
    <w:rsid w:val="007F5814"/>
    <w:rsid w:val="00801BB6"/>
    <w:rsid w:val="00833774"/>
    <w:rsid w:val="00851DBC"/>
    <w:rsid w:val="0088793B"/>
    <w:rsid w:val="009944F3"/>
    <w:rsid w:val="009E69AE"/>
    <w:rsid w:val="00A052D0"/>
    <w:rsid w:val="00A1473E"/>
    <w:rsid w:val="00A277A5"/>
    <w:rsid w:val="00A70F6C"/>
    <w:rsid w:val="00A86683"/>
    <w:rsid w:val="00AB5E2D"/>
    <w:rsid w:val="00AE39C4"/>
    <w:rsid w:val="00B42A02"/>
    <w:rsid w:val="00B4596A"/>
    <w:rsid w:val="00B5028A"/>
    <w:rsid w:val="00BD5F62"/>
    <w:rsid w:val="00C4586A"/>
    <w:rsid w:val="00C47E69"/>
    <w:rsid w:val="00C56DE6"/>
    <w:rsid w:val="00C97128"/>
    <w:rsid w:val="00CA4CAD"/>
    <w:rsid w:val="00CB2786"/>
    <w:rsid w:val="00CC35EF"/>
    <w:rsid w:val="00CE2CB7"/>
    <w:rsid w:val="00D23DF9"/>
    <w:rsid w:val="00D44A55"/>
    <w:rsid w:val="00D536A5"/>
    <w:rsid w:val="00DA641B"/>
    <w:rsid w:val="00DD3FCD"/>
    <w:rsid w:val="00DD6584"/>
    <w:rsid w:val="00DF3177"/>
    <w:rsid w:val="00E229D1"/>
    <w:rsid w:val="00E242D7"/>
    <w:rsid w:val="00E665E5"/>
    <w:rsid w:val="00EA1F67"/>
    <w:rsid w:val="00EA24B2"/>
    <w:rsid w:val="00ED4D86"/>
    <w:rsid w:val="00EF424B"/>
    <w:rsid w:val="00F35952"/>
    <w:rsid w:val="00F516CA"/>
    <w:rsid w:val="00F70A7F"/>
    <w:rsid w:val="00F80F79"/>
    <w:rsid w:val="00FA07E1"/>
    <w:rsid w:val="00FA7A13"/>
    <w:rsid w:val="00FA7D1E"/>
    <w:rsid w:val="00FB5729"/>
    <w:rsid w:val="00FE10D2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A978-9116-4190-931B-AF7E29C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F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440F3"/>
    <w:pPr>
      <w:keepNext/>
      <w:keepLines/>
      <w:numPr>
        <w:numId w:val="2"/>
      </w:numPr>
      <w:spacing w:before="480" w:after="0" w:line="240" w:lineRule="auto"/>
      <w:jc w:val="both"/>
      <w:outlineLvl w:val="0"/>
    </w:pPr>
    <w:rPr>
      <w:rFonts w:ascii="Arial" w:eastAsiaTheme="majorEastAsia" w:hAnsi="Arial" w:cstheme="majorBidi"/>
      <w:b/>
      <w:bCs/>
      <w:sz w:val="30"/>
      <w:szCs w:val="28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0F3"/>
    <w:pPr>
      <w:keepNext/>
      <w:keepLines/>
      <w:numPr>
        <w:ilvl w:val="1"/>
        <w:numId w:val="2"/>
      </w:numPr>
      <w:spacing w:before="240" w:after="0" w:line="240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 w:val="24"/>
      <w:szCs w:val="26"/>
      <w:lang w:val="en-GB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440F3"/>
    <w:pPr>
      <w:keepNext/>
      <w:keepLines/>
      <w:spacing w:before="40" w:after="185" w:line="240" w:lineRule="auto"/>
      <w:jc w:val="both"/>
      <w:outlineLvl w:val="2"/>
    </w:pPr>
    <w:rPr>
      <w:rFonts w:ascii="Times New Roman" w:eastAsiaTheme="majorEastAsia" w:hAnsi="Times New Roman" w:cs="Times New Roman"/>
      <w:b/>
      <w:bCs/>
      <w:noProof/>
      <w:sz w:val="32"/>
      <w:szCs w:val="28"/>
      <w:vertAlign w:val="superscript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440F3"/>
    <w:pPr>
      <w:keepNext/>
      <w:keepLines/>
      <w:numPr>
        <w:ilvl w:val="3"/>
        <w:numId w:val="2"/>
      </w:numPr>
      <w:spacing w:before="200" w:after="0" w:line="240" w:lineRule="auto"/>
      <w:ind w:left="360"/>
      <w:jc w:val="both"/>
      <w:outlineLvl w:val="3"/>
    </w:pPr>
    <w:rPr>
      <w:rFonts w:ascii="Arial" w:eastAsiaTheme="majorEastAsia" w:hAnsi="Arial" w:cstheme="majorBidi"/>
      <w:b/>
      <w:bCs/>
      <w:i/>
      <w:iCs/>
      <w:szCs w:val="24"/>
      <w:lang w:val="en-GB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440F3"/>
    <w:pPr>
      <w:keepNext/>
      <w:keepLines/>
      <w:numPr>
        <w:ilvl w:val="4"/>
        <w:numId w:val="2"/>
      </w:numPr>
      <w:spacing w:before="200" w:after="0" w:line="240" w:lineRule="auto"/>
      <w:ind w:left="36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0F3"/>
    <w:rPr>
      <w:rFonts w:ascii="Arial" w:eastAsiaTheme="majorEastAsia" w:hAnsi="Arial" w:cstheme="majorBidi"/>
      <w:b/>
      <w:bCs/>
      <w:sz w:val="30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4440F3"/>
    <w:rPr>
      <w:rFonts w:ascii="Arial" w:eastAsiaTheme="majorEastAsia" w:hAnsi="Arial" w:cstheme="majorBidi"/>
      <w:b/>
      <w:bCs/>
      <w:sz w:val="24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4440F3"/>
    <w:rPr>
      <w:rFonts w:ascii="Times New Roman" w:eastAsiaTheme="majorEastAsia" w:hAnsi="Times New Roman" w:cs="Times New Roman"/>
      <w:b/>
      <w:bCs/>
      <w:noProof/>
      <w:sz w:val="32"/>
      <w:szCs w:val="28"/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4440F3"/>
    <w:rPr>
      <w:rFonts w:ascii="Arial" w:eastAsiaTheme="majorEastAsia" w:hAnsi="Arial" w:cstheme="majorBidi"/>
      <w:b/>
      <w:bCs/>
      <w:i/>
      <w:iCs/>
      <w:szCs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4440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table" w:styleId="Grilledutableau">
    <w:name w:val="Table Grid"/>
    <w:basedOn w:val="TableauNormal"/>
    <w:uiPriority w:val="39"/>
    <w:rsid w:val="0044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6">
    <w:name w:val="Light List Accent 6"/>
    <w:basedOn w:val="TableauNormal"/>
    <w:uiPriority w:val="61"/>
    <w:rsid w:val="00444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Paragraphedeliste">
    <w:name w:val="List Paragraph"/>
    <w:aliases w:val="Tableau KASKAS,Tableau normal,Paragraphe  revu,Lvl 1 Bullet"/>
    <w:basedOn w:val="Normal"/>
    <w:link w:val="ParagraphedelisteCar"/>
    <w:uiPriority w:val="34"/>
    <w:qFormat/>
    <w:rsid w:val="004440F3"/>
    <w:pPr>
      <w:ind w:left="720"/>
      <w:contextualSpacing/>
    </w:pPr>
  </w:style>
  <w:style w:type="character" w:customStyle="1" w:styleId="ParagraphedelisteCar">
    <w:name w:val="Paragraphe de liste Car"/>
    <w:aliases w:val="Tableau KASKAS Car,Tableau normal Car,Paragraphe  revu Car,Lvl 1 Bullet Car"/>
    <w:link w:val="Paragraphedeliste"/>
    <w:uiPriority w:val="34"/>
    <w:rsid w:val="004440F3"/>
  </w:style>
  <w:style w:type="paragraph" w:styleId="En-tte">
    <w:name w:val="header"/>
    <w:basedOn w:val="Normal"/>
    <w:link w:val="En-tteCar"/>
    <w:uiPriority w:val="99"/>
    <w:unhideWhenUsed/>
    <w:rsid w:val="0044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F3"/>
  </w:style>
  <w:style w:type="paragraph" w:styleId="Pieddepage">
    <w:name w:val="footer"/>
    <w:basedOn w:val="Normal"/>
    <w:link w:val="PieddepageCar"/>
    <w:uiPriority w:val="99"/>
    <w:unhideWhenUsed/>
    <w:rsid w:val="0044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F3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F3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4440F3"/>
    <w:rPr>
      <w:rFonts w:ascii="Segoe UI" w:hAnsi="Segoe UI" w:cs="Segoe UI"/>
      <w:sz w:val="18"/>
      <w:szCs w:val="18"/>
    </w:rPr>
  </w:style>
  <w:style w:type="table" w:customStyle="1" w:styleId="Grilleclaire-Accent11">
    <w:name w:val="Grille claire - Accent 11"/>
    <w:basedOn w:val="TableauNormal"/>
    <w:uiPriority w:val="62"/>
    <w:rsid w:val="00444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440F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ansinterligne">
    <w:name w:val="No Spacing"/>
    <w:uiPriority w:val="1"/>
    <w:qFormat/>
    <w:rsid w:val="00444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44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steur%20Joseph\Desktop\Dossier%20Gestionnaire%20R9\Dossier%20R9%2020-03-2022\Base%20des%20Donn&#233;es%20R9\2023%200102%20-BDD%20-%20R9.%20AG%20INTER%20ASUREPxlsx_14_8_2022%20-%20Cop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steur%20Joseph\Desktop\Dossier%20Gestionnaire%20R9\Dossier%20R9%2020-03-2022\Base%20des%20Donn&#233;es%20R9\2023%200102%20-BDD%20-%20R9.%20AG%20INTER%20ASUREPxlsx_14_8_2022%20-%20Cop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REP%20BUSAMBI%20R9\Desktop\Dossier%20Asurep%20BUSAMBI%20R9\024032922%20-BDD%20-%20R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u="sng">
                <a:solidFill>
                  <a:schemeClr val="accent2"/>
                </a:solidFill>
              </a:defRPr>
            </a:pPr>
            <a:r>
              <a:rPr lang="en-US" u="sng">
                <a:solidFill>
                  <a:schemeClr val="accent2"/>
                </a:solidFill>
              </a:rPr>
              <a:t>Bilan</a:t>
            </a:r>
            <a:r>
              <a:rPr lang="en-US" u="sng" baseline="0">
                <a:solidFill>
                  <a:schemeClr val="accent2"/>
                </a:solidFill>
              </a:rPr>
              <a:t> Réseau Mai 2023</a:t>
            </a:r>
            <a:endParaRPr lang="en-US" u="sng">
              <a:solidFill>
                <a:schemeClr val="accent2"/>
              </a:solidFill>
            </a:endParaRPr>
          </a:p>
        </c:rich>
      </c:tx>
      <c:layout>
        <c:manualLayout>
          <c:xMode val="edge"/>
          <c:yMode val="edge"/>
          <c:x val="0.30671951494237698"/>
          <c:y val="0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'Données techniques   '!$AF$18</c:f>
              <c:strCache>
                <c:ptCount val="1"/>
                <c:pt idx="0">
                  <c:v>Volume perdu en fuite de distribution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'Données techniques   '!$A$19:$A$30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'Données techniques   '!$AF$19:$AF$30</c:f>
              <c:numCache>
                <c:formatCode>0</c:formatCode>
                <c:ptCount val="12"/>
                <c:pt idx="0">
                  <c:v>771</c:v>
                </c:pt>
                <c:pt idx="1">
                  <c:v>1005</c:v>
                </c:pt>
                <c:pt idx="2">
                  <c:v>310.81910000000335</c:v>
                </c:pt>
                <c:pt idx="3">
                  <c:v>153.83179999999629</c:v>
                </c:pt>
                <c:pt idx="4">
                  <c:v>1330.8813999999929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7D-481A-B36F-59791452E8A5}"/>
            </c:ext>
          </c:extLst>
        </c:ser>
        <c:ser>
          <c:idx val="1"/>
          <c:order val="1"/>
          <c:tx>
            <c:strRef>
              <c:f>'Données techniques   '!$AE$18</c:f>
              <c:strCache>
                <c:ptCount val="1"/>
                <c:pt idx="0">
                  <c:v>Volume non comptabilisé utilisé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'Données techniques   '!$A$19:$A$30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'Données techniques   '!$AE$19:$AE$30</c:f>
              <c:numCache>
                <c:formatCode>0</c:formatCode>
                <c:ptCount val="12"/>
                <c:pt idx="0">
                  <c:v>398.71533333333355</c:v>
                </c:pt>
                <c:pt idx="1">
                  <c:v>423.04540000000088</c:v>
                </c:pt>
                <c:pt idx="2">
                  <c:v>486.40923333333376</c:v>
                </c:pt>
                <c:pt idx="3">
                  <c:v>277.49553333333279</c:v>
                </c:pt>
                <c:pt idx="4">
                  <c:v>1437.4862666666695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7D-481A-B36F-59791452E8A5}"/>
            </c:ext>
          </c:extLst>
        </c:ser>
        <c:ser>
          <c:idx val="2"/>
          <c:order val="2"/>
          <c:tx>
            <c:strRef>
              <c:f>'Données techniques   '!$AD$18</c:f>
              <c:strCache>
                <c:ptCount val="1"/>
                <c:pt idx="0">
                  <c:v>Volume Comptabilisé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'Données techniques   '!$A$19:$A$30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'Données techniques   '!$AD$19:$AD$30</c:f>
              <c:numCache>
                <c:formatCode>0</c:formatCode>
                <c:ptCount val="12"/>
                <c:pt idx="0">
                  <c:v>3932.7316666666666</c:v>
                </c:pt>
                <c:pt idx="1">
                  <c:v>4245.7539999999981</c:v>
                </c:pt>
                <c:pt idx="2">
                  <c:v>2347.5716666666658</c:v>
                </c:pt>
                <c:pt idx="3">
                  <c:v>1756.4026666666668</c:v>
                </c:pt>
                <c:pt idx="4">
                  <c:v>6557.7523333333329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7D-481A-B36F-59791452E8A5}"/>
            </c:ext>
          </c:extLst>
        </c:ser>
        <c:ser>
          <c:idx val="3"/>
          <c:order val="3"/>
          <c:tx>
            <c:strRef>
              <c:f>'Données techniques   '!$AC$18</c:f>
              <c:strCache>
                <c:ptCount val="1"/>
                <c:pt idx="0">
                  <c:v>Volume Production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1242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82D-40FB-B979-A796F7D4512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972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8C9-43C9-84B9-650801F4134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8C9-43C9-84B9-650801F4134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'Données techniques   '!$A$19:$A$30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'Données techniques   '!$AC$19:$AC$30</c:f>
              <c:numCache>
                <c:formatCode>0</c:formatCode>
                <c:ptCount val="12"/>
                <c:pt idx="0">
                  <c:v>0.12299999999231659</c:v>
                </c:pt>
                <c:pt idx="1">
                  <c:v>-5.939999999372958E-2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C7D-481A-B36F-59791452E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14365784"/>
        <c:axId val="314360296"/>
      </c:barChart>
      <c:catAx>
        <c:axId val="31436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4360296"/>
        <c:crosses val="autoZero"/>
        <c:auto val="1"/>
        <c:lblAlgn val="ctr"/>
        <c:lblOffset val="100"/>
        <c:noMultiLvlLbl val="0"/>
      </c:catAx>
      <c:valAx>
        <c:axId val="314360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Volume d'eau par mois (m</a:t>
                </a:r>
                <a:r>
                  <a:rPr lang="fr-FR" baseline="30000"/>
                  <a:t>3</a:t>
                </a:r>
                <a:r>
                  <a:rPr lang="fr-FR" baseline="0"/>
                  <a:t>/mois</a:t>
                </a:r>
                <a:r>
                  <a:rPr lang="fr-FR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accent1"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4365784"/>
        <c:crosses val="autoZero"/>
        <c:crossBetween val="between"/>
      </c:valAx>
      <c:spPr>
        <a:noFill/>
        <a:ln>
          <a:noFill/>
        </a:ln>
        <a:effectLst>
          <a:softEdge rad="1066800"/>
        </a:effectLst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Répartition</a:t>
            </a:r>
            <a:r>
              <a:rPr lang="fr-FR" baseline="0"/>
              <a:t> réelle des couts pour la distribution d'un bidon d'eau potable au Réseau 9  de Mai 2023</a:t>
            </a:r>
            <a:endParaRPr lang="fr-FR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6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'données org Mai '!$AB$89:$AB$94</c:f>
              <c:strCache>
                <c:ptCount val="6"/>
                <c:pt idx="0">
                  <c:v>CHARGE DE PRODUCTION</c:v>
                </c:pt>
                <c:pt idx="1">
                  <c:v>COUT DU PERSONNEL DE GESTION</c:v>
                </c:pt>
                <c:pt idx="2">
                  <c:v>CHARGES FIXES D'AMORTISSEMENT</c:v>
                </c:pt>
                <c:pt idx="3">
                  <c:v>CHARGES FIXES D'ENTRETIEN</c:v>
                </c:pt>
                <c:pt idx="4">
                  <c:v>CHARGES DE FONCTIONNEMENT </c:v>
                </c:pt>
                <c:pt idx="5">
                  <c:v>RECETTES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BD-4EC9-A4F5-FF8D4B2632B4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BD-4EC9-A4F5-FF8D4B2632B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4BD-4EC9-A4F5-FF8D4B2632B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4BD-4EC9-A4F5-FF8D4B2632B4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4BD-4EC9-A4F5-FF8D4B2632B4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4BD-4EC9-A4F5-FF8D4B2632B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4BD-4EC9-A4F5-FF8D4B2632B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4BD-4EC9-A4F5-FF8D4B2632B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4BD-4EC9-A4F5-FF8D4B2632B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6946099980526759E-3"/>
                  <c:y val="-6.8313852051194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4BD-4EC9-A4F5-FF8D4B2632B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4BD-4EC9-A4F5-FF8D4B2632B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4BD-4EC9-A4F5-FF8D4B2632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'données org Mai '!$AB$89:$AB$94</c:f>
              <c:strCache>
                <c:ptCount val="6"/>
                <c:pt idx="0">
                  <c:v>CHARGE DE PRODUCTION</c:v>
                </c:pt>
                <c:pt idx="1">
                  <c:v>COUT DU PERSONNEL DE GESTION</c:v>
                </c:pt>
                <c:pt idx="2">
                  <c:v>CHARGES FIXES D'AMORTISSEMENT</c:v>
                </c:pt>
                <c:pt idx="3">
                  <c:v>CHARGES FIXES D'ENTRETIEN</c:v>
                </c:pt>
                <c:pt idx="4">
                  <c:v>CHARGES DE FONCTIONNEMENT </c:v>
                </c:pt>
                <c:pt idx="5">
                  <c:v>RECETTES</c:v>
                </c:pt>
              </c:strCache>
            </c:strRef>
          </c:cat>
          <c:val>
            <c:numRef>
              <c:f>'données org Mai '!$AD$89:$AD$94</c:f>
              <c:numCache>
                <c:formatCode>0%</c:formatCode>
                <c:ptCount val="6"/>
                <c:pt idx="0">
                  <c:v>0.37936706752542154</c:v>
                </c:pt>
                <c:pt idx="1">
                  <c:v>0.20414365208106611</c:v>
                </c:pt>
                <c:pt idx="2">
                  <c:v>4.207077655261471E-3</c:v>
                </c:pt>
                <c:pt idx="3">
                  <c:v>6.3370818303981891E-2</c:v>
                </c:pt>
                <c:pt idx="4">
                  <c:v>0.29622709093356514</c:v>
                </c:pt>
                <c:pt idx="5">
                  <c:v>4.2942307823932428E-2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4BD-4EC9-A4F5-FF8D4B2632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Distribution théorique idéale des couts d'un bidon de 23 L au Réseau 9 </a:t>
            </a:r>
          </a:p>
        </c:rich>
      </c:tx>
      <c:layout>
        <c:manualLayout>
          <c:xMode val="edge"/>
          <c:yMode val="edge"/>
          <c:x val="6.3350652806334483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'données org'!$B$204:$B$208</c:f>
              <c:strCache>
                <c:ptCount val="5"/>
                <c:pt idx="0">
                  <c:v>CHARGE DE PRODUCTION</c:v>
                </c:pt>
                <c:pt idx="1">
                  <c:v>COUT DU PERSONNEL DE GESTION</c:v>
                </c:pt>
                <c:pt idx="2">
                  <c:v>CHARGES FIXES D'AMORTISSEMENT</c:v>
                </c:pt>
                <c:pt idx="3">
                  <c:v>CHARGES FIXES D'ENTRETIEN</c:v>
                </c:pt>
                <c:pt idx="4">
                  <c:v>CHARGES DE FONCTIONNEMENT </c:v>
                </c:pt>
              </c:strCache>
            </c:strRef>
          </c:tx>
          <c:spPr>
            <a:solidFill>
              <a:srgbClr val="FF0000"/>
            </a:solidFill>
          </c:spPr>
          <c:explosion val="2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1F-46D0-AE01-3C59740B175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1F-46D0-AE01-3C59740B1758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1F-46D0-AE01-3C59740B1758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1F-46D0-AE01-3C59740B1758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A1F-46D0-AE01-3C59740B17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'données org'!$B$204:$B$208</c:f>
              <c:strCache>
                <c:ptCount val="5"/>
                <c:pt idx="0">
                  <c:v>CHARGE DE PRODUCTION</c:v>
                </c:pt>
                <c:pt idx="1">
                  <c:v>COUT DU PERSONNEL DE GESTION</c:v>
                </c:pt>
                <c:pt idx="2">
                  <c:v>CHARGES FIXES D'AMORTISSEMENT</c:v>
                </c:pt>
                <c:pt idx="3">
                  <c:v>CHARGES FIXES D'ENTRETIEN</c:v>
                </c:pt>
                <c:pt idx="4">
                  <c:v>CHARGES DE FONCTIONNEMENT </c:v>
                </c:pt>
              </c:strCache>
            </c:strRef>
          </c:cat>
          <c:val>
            <c:numRef>
              <c:f>'données org'!$D$204:$D$208</c:f>
              <c:numCache>
                <c:formatCode>_-* #,##0.00\ [$CDF]_-;\-* #,##0.00\ [$CDF]_-;_-* "-"??\ [$CDF]_-;_-@_-</c:formatCode>
                <c:ptCount val="5"/>
                <c:pt idx="0">
                  <c:v>44.34375</c:v>
                </c:pt>
                <c:pt idx="1">
                  <c:v>11.240625</c:v>
                </c:pt>
                <c:pt idx="2">
                  <c:v>10.64330051369863</c:v>
                </c:pt>
                <c:pt idx="3">
                  <c:v>9.5143407534246585</c:v>
                </c:pt>
                <c:pt idx="4">
                  <c:v>13.40625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A1F-46D0-AE01-3C59740B175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19</Pages>
  <Words>3179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 Joseph</dc:creator>
  <cp:keywords/>
  <dc:description/>
  <cp:lastModifiedBy>Pasteur Joseph</cp:lastModifiedBy>
  <cp:revision>62</cp:revision>
  <dcterms:created xsi:type="dcterms:W3CDTF">2023-06-05T12:18:00Z</dcterms:created>
  <dcterms:modified xsi:type="dcterms:W3CDTF">2023-08-16T11:49:00Z</dcterms:modified>
</cp:coreProperties>
</file>